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2727" w14:textId="6CE36E4C" w:rsidR="00CB4B6D" w:rsidRDefault="00CB4B6D" w:rsidP="00CB4B6D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Révision </w:t>
      </w:r>
      <w:r>
        <w:rPr>
          <w:rFonts w:ascii="Times New Roman" w:hAnsi="Times New Roman"/>
        </w:rPr>
        <w:t xml:space="preserve">4 décembre 2024</w:t>
      </w:r>
    </w:p>
    <w:p w14:paraId="74CADC8C" w14:textId="77777777" w:rsidR="004C068F" w:rsidRPr="00115E42" w:rsidRDefault="00E90864" w:rsidP="000E68A7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230923.11 – ROBINETS DE RÉGLAGE</w:t>
      </w:r>
    </w:p>
    <w:p w14:paraId="68B913EE" w14:textId="457CDB5C" w:rsidR="00294884" w:rsidRPr="00115E42" w:rsidRDefault="00294884" w:rsidP="00294884">
      <w:pPr>
        <w:pStyle w:val="PR1"/>
      </w:pPr>
      <w:r>
        <w:t xml:space="preserve">1.1</w:t>
        <w:tab/>
        <w:t xml:space="preserve">GÉNÉRALITÉS </w:t>
      </w:r>
    </w:p>
    <w:p w14:paraId="2C6DF0C3" w14:textId="133F7358" w:rsidR="00907D47" w:rsidRPr="00115E42" w:rsidRDefault="00E90864" w:rsidP="00907D47">
      <w:pPr>
        <w:pStyle w:val="PR1"/>
      </w:pPr>
      <w:r>
        <w:t xml:space="preserve">Les combinaisons de robinets de réglage doivent être fournies et livrées par un seul fabricant en tant que combinaison complète.  Le fabricant s’engage à garantir tous les composants pour une période de 5 ans à partir de la date de production, dont les deux (2) premières années sans condition.</w:t>
      </w:r>
    </w:p>
    <w:p w14:paraId="7A1BD5DC" w14:textId="77777777" w:rsidR="009722B4" w:rsidRPr="00115E42" w:rsidRDefault="009722B4" w:rsidP="00907D47">
      <w:pPr>
        <w:pStyle w:val="PR1"/>
      </w:pPr>
    </w:p>
    <w:p w14:paraId="6B85690C" w14:textId="580F1020" w:rsidR="009722B4" w:rsidRPr="00115E42" w:rsidRDefault="00907D47" w:rsidP="009722B4">
      <w:pPr>
        <w:pStyle w:val="PR1"/>
        <w:numPr>
          <w:ilvl w:val="1"/>
          <w:numId w:val="23"/>
        </w:numPr>
        <w:spacing w:before="0" w:after="240"/>
      </w:pPr>
      <w:r>
        <w:t xml:space="preserve">       ROBINETS DE RÉGLAGE À TOURNANT SPHÉRIQUE</w:t>
      </w:r>
    </w:p>
    <w:p w14:paraId="43582F27" w14:textId="1D1AD0A2" w:rsidR="00294884" w:rsidRPr="00115E42" w:rsidRDefault="0053443E" w:rsidP="00294884">
      <w:pPr>
        <w:pStyle w:val="PR2"/>
        <w:numPr>
          <w:ilvl w:val="4"/>
          <w:numId w:val="1"/>
        </w:numPr>
      </w:pPr>
      <w:r>
        <w:t xml:space="preserve">Fabrication, étiquetage ou distribution effectués par Belimo.</w:t>
      </w:r>
    </w:p>
    <w:p w14:paraId="28C28E9A" w14:textId="77777777" w:rsidR="00294884" w:rsidRPr="00115E42" w:rsidRDefault="00294884" w:rsidP="00EB7DBD">
      <w:pPr>
        <w:pStyle w:val="PR2"/>
        <w:numPr>
          <w:ilvl w:val="0"/>
          <w:numId w:val="0"/>
        </w:numPr>
        <w:ind w:left="864"/>
      </w:pPr>
    </w:p>
    <w:p w14:paraId="28325CF9" w14:textId="401AF89E" w:rsidR="00E90864" w:rsidRPr="00115E42" w:rsidRDefault="008270EC" w:rsidP="00EB7DBD">
      <w:pPr>
        <w:pStyle w:val="PR2"/>
        <w:numPr>
          <w:ilvl w:val="4"/>
          <w:numId w:val="1"/>
        </w:numPr>
        <w:spacing w:before="240"/>
      </w:pPr>
      <w:r>
        <w:t xml:space="preserve">Robinet à tournant sphérique à 2 voies avec disque de réglage</w:t>
      </w:r>
    </w:p>
    <w:p w14:paraId="2F3433A3" w14:textId="77777777" w:rsidR="0031555F" w:rsidRPr="00115E42" w:rsidRDefault="0031555F" w:rsidP="0031555F">
      <w:pPr>
        <w:pStyle w:val="PR2"/>
      </w:pPr>
      <w:r>
        <w:rPr>
          <w:u w:val="single"/>
        </w:rPr>
        <w:t xml:space="preserve">Matériaux </w:t>
      </w:r>
      <w:r>
        <w:t xml:space="preserve">:</w:t>
      </w:r>
    </w:p>
    <w:p w14:paraId="6C6C5212" w14:textId="2F358C1A" w:rsidR="0031555F" w:rsidRPr="00115E42" w:rsidRDefault="0031555F" w:rsidP="00EB7DBD">
      <w:pPr>
        <w:pStyle w:val="PR3"/>
      </w:pPr>
      <w:r>
        <w:t xml:space="preserve">Corps :</w:t>
      </w:r>
    </w:p>
    <w:p w14:paraId="12957780" w14:textId="305D2D24" w:rsidR="0031555F" w:rsidRPr="00115E42" w:rsidRDefault="0031555F" w:rsidP="00EB7DBD">
      <w:pPr>
        <w:pStyle w:val="PR4"/>
      </w:pPr>
      <w:r>
        <w:rPr>
          <w:b/>
          <w:color w:val="FF0000"/>
        </w:rPr>
        <w:t xml:space="preserve">NPS 3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80</w:t>
      </w:r>
      <w:r>
        <w:rPr>
          <w:bCs/>
        </w:rPr>
        <w:t xml:space="preserve">)</w:t>
      </w:r>
      <w:r>
        <w:t xml:space="preserve"> et inférieur; laiton (forgé) nickelé;</w:t>
      </w:r>
    </w:p>
    <w:p w14:paraId="1BE98030" w14:textId="2E4986C2" w:rsidR="0031555F" w:rsidRPr="00115E42" w:rsidRDefault="0031555F" w:rsidP="00EB7DBD">
      <w:pPr>
        <w:pStyle w:val="PR4"/>
      </w:pPr>
      <w:r>
        <w:rPr>
          <w:b/>
          <w:bCs/>
          <w:color w:val="FF0000"/>
        </w:rPr>
        <w:t xml:space="preserve">NPS 2-1/2</w:t>
      </w:r>
      <w:r>
        <w:t xml:space="preserve"> (</w:t>
      </w:r>
      <w:r>
        <w:rPr>
          <w:b/>
          <w:bCs/>
          <w:color w:val="4472C4" w:themeColor="accent1"/>
        </w:rPr>
        <w:t xml:space="preserve">DN 65</w:t>
      </w:r>
      <w:r>
        <w:t xml:space="preserve">)</w:t>
      </w:r>
      <w:r>
        <w:rPr>
          <w:b/>
          <w:bCs/>
        </w:rPr>
        <w:t xml:space="preserve"> </w:t>
      </w:r>
      <w:r>
        <w:t xml:space="preserve">à </w:t>
      </w:r>
      <w:r>
        <w:rPr>
          <w:b/>
          <w:bCs/>
          <w:color w:val="FF0000"/>
        </w:rPr>
        <w:t xml:space="preserve">NPS 6</w:t>
      </w:r>
      <w:r>
        <w:t xml:space="preserve"> (</w:t>
      </w:r>
      <w:r>
        <w:rPr>
          <w:b/>
          <w:bCs/>
          <w:color w:val="4472C4" w:themeColor="accent1"/>
        </w:rPr>
        <w:t xml:space="preserve">DN 150</w:t>
      </w:r>
      <w:r>
        <w:t xml:space="preserve">) :  fonte GG25.</w:t>
      </w:r>
    </w:p>
    <w:p w14:paraId="4D4D5585" w14:textId="33663F15" w:rsidR="0031555F" w:rsidRPr="00115E42" w:rsidRDefault="0031555F" w:rsidP="0031555F">
      <w:pPr>
        <w:pStyle w:val="PR3"/>
      </w:pPr>
      <w:r>
        <w:t xml:space="preserve">Tournant sphérique :</w:t>
      </w:r>
    </w:p>
    <w:p w14:paraId="1AEFAA69" w14:textId="6150851C" w:rsidR="00842A0D" w:rsidRPr="00115E42" w:rsidRDefault="00842A0D" w:rsidP="00EB7DBD">
      <w:pPr>
        <w:pStyle w:val="PR4"/>
      </w:pPr>
      <w:r>
        <w:rPr>
          <w:b/>
          <w:bCs/>
          <w:color w:val="FF0000"/>
        </w:rPr>
        <w:t xml:space="preserve">NPS ½, ¾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DN 15, 20</w:t>
      </w:r>
      <w:r>
        <w:t xml:space="preserve">) : </w:t>
      </w:r>
      <w:r>
        <w:rPr>
          <w:b/>
          <w:bCs/>
        </w:rPr>
        <w:t xml:space="preserve">[laiton chromé]</w:t>
      </w:r>
      <w:r>
        <w:t xml:space="preserve"> ou </w:t>
      </w:r>
      <w:r>
        <w:rPr>
          <w:b/>
          <w:bCs/>
        </w:rPr>
        <w:t xml:space="preserve">[acier inoxydable]</w:t>
      </w:r>
      <w:r>
        <w:t xml:space="preserve">;  </w:t>
      </w:r>
    </w:p>
    <w:p w14:paraId="2E398E3A" w14:textId="1A606461" w:rsidR="0031555F" w:rsidRPr="00115E42" w:rsidRDefault="0031555F" w:rsidP="0031555F">
      <w:pPr>
        <w:pStyle w:val="PR4"/>
      </w:pPr>
      <w:r>
        <w:rPr>
          <w:b/>
          <w:color w:val="FF0000"/>
        </w:rPr>
        <w:t xml:space="preserve">NPS 1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25</w:t>
      </w:r>
      <w:r>
        <w:rPr>
          <w:bCs/>
        </w:rPr>
        <w:t xml:space="preserve">)</w:t>
      </w:r>
      <w:r>
        <w:t xml:space="preserve"> à </w:t>
      </w:r>
      <w:r>
        <w:rPr>
          <w:b/>
          <w:color w:val="FF0000"/>
        </w:rPr>
        <w:t xml:space="preserve">NPS 6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150</w:t>
      </w:r>
      <w:r>
        <w:rPr>
          <w:bCs/>
        </w:rPr>
        <w:t xml:space="preserve">) </w:t>
      </w:r>
      <w:r>
        <w:t xml:space="preserve">: acier inoxydable.</w:t>
      </w:r>
    </w:p>
    <w:p w14:paraId="029A7C75" w14:textId="7F1F390F" w:rsidR="00842A0D" w:rsidRPr="00115E42" w:rsidRDefault="00842A0D" w:rsidP="00842A0D">
      <w:pPr>
        <w:pStyle w:val="PR3"/>
      </w:pPr>
      <w:r>
        <w:t xml:space="preserve">Sièges/Joints d'étanchéité :</w:t>
      </w:r>
    </w:p>
    <w:p w14:paraId="7197FDF2" w14:textId="5B796B63" w:rsidR="00842A0D" w:rsidRPr="00115E42" w:rsidRDefault="00842A0D" w:rsidP="00EB7DBD">
      <w:pPr>
        <w:pStyle w:val="PR4"/>
      </w:pPr>
      <w:r>
        <w:t xml:space="preserve">Joints toriques doubles en PTFE (Teflon</w:t>
      </w:r>
      <w:r>
        <w:rPr>
          <w:vertAlign w:val="superscript"/>
        </w:rPr>
        <w:t xml:space="preserve">TM</w:t>
      </w:r>
      <w:r>
        <w:t xml:space="preserve">)/EPDM.</w:t>
      </w:r>
    </w:p>
    <w:p w14:paraId="711201E3" w14:textId="5C19A821" w:rsidR="0031555F" w:rsidRPr="00115E42" w:rsidRDefault="0031555F" w:rsidP="00EB7DBD">
      <w:pPr>
        <w:pStyle w:val="PR3"/>
      </w:pPr>
      <w:r>
        <w:t xml:space="preserve">Rallonge de tige de manœuvre :</w:t>
      </w:r>
    </w:p>
    <w:p w14:paraId="2DB73B61" w14:textId="7541095F" w:rsidR="00842A0D" w:rsidRPr="00115E42" w:rsidRDefault="00896846">
      <w:pPr>
        <w:pStyle w:val="PR4"/>
      </w:pPr>
      <w:r>
        <w:rPr>
          <w:b/>
          <w:bCs/>
        </w:rPr>
        <w:t xml:space="preserve">[Laiton nickelé] </w:t>
      </w:r>
      <w:r>
        <w:t xml:space="preserve">ou [</w:t>
      </w:r>
      <w:r>
        <w:rPr>
          <w:b/>
          <w:bCs/>
        </w:rPr>
        <w:t xml:space="preserve">acier inoxydable]</w:t>
      </w:r>
      <w:r>
        <w:t xml:space="preserve"> assorti au tournant sphérique.</w:t>
      </w:r>
    </w:p>
    <w:p w14:paraId="0995BD5D" w14:textId="793E862E" w:rsidR="00842A0D" w:rsidRPr="00115E42" w:rsidRDefault="00842A0D" w:rsidP="00842A0D">
      <w:pPr>
        <w:pStyle w:val="PR3"/>
      </w:pPr>
      <w:r>
        <w:t xml:space="preserve">Opercule de réglage :</w:t>
      </w:r>
    </w:p>
    <w:p w14:paraId="56418012" w14:textId="0416B083" w:rsidR="00956F3D" w:rsidRPr="00115E42" w:rsidRDefault="00842A0D" w:rsidP="00956F3D">
      <w:pPr>
        <w:pStyle w:val="PR4"/>
      </w:pPr>
      <w:r>
        <w:rPr>
          <w:b/>
          <w:color w:val="FF0000"/>
        </w:rPr>
        <w:t xml:space="preserve">NPS 3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80</w:t>
      </w:r>
      <w:r>
        <w:rPr>
          <w:bCs/>
        </w:rPr>
        <w:t xml:space="preserve">)</w:t>
      </w:r>
      <w:r>
        <w:t xml:space="preserve"> et inférieur : Tefzel</w:t>
      </w:r>
      <w:r>
        <w:rPr>
          <w:vertAlign w:val="superscript"/>
        </w:rPr>
        <w:t xml:space="preserve">TM</w:t>
      </w:r>
      <w:r>
        <w:t xml:space="preserve"> ou acier inoxydable</w:t>
      </w:r>
    </w:p>
    <w:p w14:paraId="2BC3CF8D" w14:textId="5DB19E31" w:rsidR="007457B9" w:rsidRPr="00115E42" w:rsidRDefault="007457B9" w:rsidP="009722B4">
      <w:pPr>
        <w:pStyle w:val="PR4"/>
      </w:pPr>
      <w:r>
        <w:rPr>
          <w:b/>
          <w:bCs/>
          <w:color w:val="FF0000"/>
        </w:rPr>
        <w:t xml:space="preserve">NPS 2-1/2</w:t>
      </w:r>
      <w:r>
        <w:t xml:space="preserve"> (</w:t>
      </w:r>
      <w:r>
        <w:rPr>
          <w:b/>
          <w:bCs/>
          <w:color w:val="4472C4" w:themeColor="accent1"/>
        </w:rPr>
        <w:t xml:space="preserve">DN 65</w:t>
      </w:r>
      <w:r>
        <w:t xml:space="preserve">)</w:t>
      </w:r>
      <w:r>
        <w:rPr>
          <w:b/>
          <w:bCs/>
        </w:rPr>
        <w:t xml:space="preserve"> </w:t>
      </w:r>
      <w:r>
        <w:t xml:space="preserve">à </w:t>
      </w:r>
      <w:r>
        <w:rPr>
          <w:b/>
          <w:bCs/>
          <w:color w:val="FF0000"/>
        </w:rPr>
        <w:t xml:space="preserve">NPS 6</w:t>
      </w:r>
      <w:r>
        <w:t xml:space="preserve"> (</w:t>
      </w:r>
      <w:r>
        <w:rPr>
          <w:b/>
          <w:bCs/>
          <w:color w:val="4472C4" w:themeColor="accent1"/>
        </w:rPr>
        <w:t xml:space="preserve">DN 150</w:t>
      </w:r>
      <w:r>
        <w:t xml:space="preserve">) :  acier inoxydable.</w:t>
      </w:r>
    </w:p>
    <w:p w14:paraId="4EE12C03" w14:textId="0EF17BDC" w:rsidR="008A44DD" w:rsidRPr="00115E42" w:rsidRDefault="00534C02" w:rsidP="008A44DD">
      <w:pPr>
        <w:pStyle w:val="PR2"/>
      </w:pPr>
      <w:r>
        <w:rPr>
          <w:u w:val="single"/>
        </w:rPr>
        <w:t xml:space="preserve">Raccords de tuyau </w:t>
      </w:r>
      <w:r>
        <w:t xml:space="preserve">:</w:t>
      </w:r>
    </w:p>
    <w:p w14:paraId="2F625B23" w14:textId="179EBE5D" w:rsidR="008A44DD" w:rsidRPr="00115E42" w:rsidRDefault="008A44DD" w:rsidP="008A44DD">
      <w:pPr>
        <w:pStyle w:val="PR3"/>
      </w:pPr>
      <w:r>
        <w:rPr>
          <w:b/>
          <w:color w:val="FF0000"/>
        </w:rPr>
        <w:t xml:space="preserve">NPS 3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80</w:t>
      </w:r>
      <w:r>
        <w:rPr>
          <w:bCs/>
        </w:rPr>
        <w:t xml:space="preserve">)</w:t>
      </w:r>
      <w:r>
        <w:t xml:space="preserve"> et inférieure : (2) NPT femelle.</w:t>
      </w:r>
    </w:p>
    <w:p w14:paraId="6B4F24B4" w14:textId="52108A55" w:rsidR="008A44DD" w:rsidRPr="00115E42" w:rsidRDefault="008A44DD" w:rsidP="008A44DD">
      <w:pPr>
        <w:pStyle w:val="PR3"/>
      </w:pPr>
      <w:r>
        <w:rPr>
          <w:b/>
          <w:color w:val="FF0000"/>
        </w:rPr>
        <w:t xml:space="preserve">NPS 2-1/2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65</w:t>
      </w:r>
      <w:r>
        <w:rPr>
          <w:bCs/>
        </w:rPr>
        <w:t xml:space="preserve">)</w:t>
      </w:r>
      <w:r>
        <w:t xml:space="preserve"> à </w:t>
      </w:r>
      <w:r>
        <w:rPr>
          <w:b/>
          <w:color w:val="FF0000"/>
        </w:rPr>
        <w:t xml:space="preserve">NPS 6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150</w:t>
      </w:r>
      <w:r>
        <w:rPr>
          <w:bCs/>
        </w:rPr>
        <w:t xml:space="preserve">)</w:t>
      </w:r>
      <w:r>
        <w:t xml:space="preserve">: (2), à bride, </w:t>
      </w:r>
      <w:r>
        <w:rPr>
          <w:b/>
          <w:bCs/>
        </w:rPr>
        <w:t xml:space="preserve">[ANSI classe 125B] </w:t>
      </w:r>
      <w:r>
        <w:t xml:space="preserve">ou </w:t>
      </w:r>
      <w:r>
        <w:rPr>
          <w:b/>
          <w:bCs/>
        </w:rPr>
        <w:t xml:space="preserve">[ANSI classe 250]</w:t>
      </w:r>
    </w:p>
    <w:p w14:paraId="4633A845" w14:textId="3FF9B77F" w:rsidR="008A44DD" w:rsidRPr="00115E42" w:rsidRDefault="008A44DD" w:rsidP="008A44DD">
      <w:pPr>
        <w:pStyle w:val="PR2"/>
      </w:pPr>
      <w:r>
        <w:rPr>
          <w:u w:val="single"/>
        </w:rPr>
        <w:t xml:space="preserve">Fluide </w:t>
      </w:r>
      <w:r>
        <w:t xml:space="preserve">: eau (solution de glycol à 60 % maximum).</w:t>
      </w:r>
    </w:p>
    <w:p w14:paraId="473F95CB" w14:textId="325EDF43" w:rsidR="008A44DD" w:rsidRPr="00115E42" w:rsidRDefault="008A44DD" w:rsidP="008A44DD">
      <w:pPr>
        <w:pStyle w:val="PR2"/>
      </w:pPr>
      <w:r>
        <w:rPr>
          <w:u w:val="single"/>
        </w:rPr>
        <w:t xml:space="preserve">Performance </w:t>
      </w:r>
      <w:r>
        <w:t xml:space="preserve">:</w:t>
      </w:r>
    </w:p>
    <w:p w14:paraId="5028161C" w14:textId="2836CF86" w:rsidR="00DB78DE" w:rsidRPr="00115E42" w:rsidRDefault="00000BDA" w:rsidP="00DB78DE">
      <w:pPr>
        <w:pStyle w:val="PR3"/>
      </w:pPr>
      <w:r>
        <w:t xml:space="preserve">Température du fluide :</w:t>
      </w:r>
    </w:p>
    <w:p w14:paraId="43737B8D" w14:textId="757E4E34" w:rsidR="00DB78DE" w:rsidRPr="00115E42" w:rsidRDefault="008A44DD" w:rsidP="00DB78DE">
      <w:pPr>
        <w:pStyle w:val="PR4"/>
      </w:pP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50</w:t>
      </w:r>
      <w:r>
        <w:rPr>
          <w:bCs/>
        </w:rPr>
        <w:t xml:space="preserve">)</w:t>
      </w:r>
      <w:r>
        <w:t xml:space="preserve"> et inférieur : </w:t>
      </w:r>
      <w:r>
        <w:rPr>
          <w:rStyle w:val="IP"/>
          <w:b/>
        </w:rPr>
        <w:t xml:space="preserve">0 ℉ </w:t>
      </w:r>
      <w:r>
        <w:rPr>
          <w:rStyle w:val="IP"/>
          <w:bCs/>
          <w:color w:val="auto"/>
        </w:rPr>
        <w:t xml:space="preserve">à</w:t>
      </w:r>
      <w:r>
        <w:rPr>
          <w:rStyle w:val="IP"/>
          <w:b/>
        </w:rPr>
        <w:t xml:space="preserve"> 250 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-18 ℃ </w:t>
      </w:r>
      <w:r>
        <w:rPr>
          <w:rStyle w:val="SI"/>
          <w:bCs/>
          <w:color w:val="auto"/>
        </w:rPr>
        <w:t xml:space="preserve">à</w:t>
      </w:r>
      <w:r>
        <w:rPr>
          <w:rStyle w:val="SI"/>
          <w:b/>
          <w:color w:val="4472C4" w:themeColor="accent1"/>
        </w:rPr>
        <w:t xml:space="preserve"> 120 ℃</w:t>
      </w:r>
      <w:r>
        <w:rPr>
          <w:rStyle w:val="SI"/>
          <w:bCs/>
          <w:color w:val="auto"/>
        </w:rPr>
        <w:t xml:space="preserve">)</w:t>
      </w:r>
      <w:r>
        <w:t xml:space="preserve">;</w:t>
      </w:r>
    </w:p>
    <w:p w14:paraId="660F321D" w14:textId="72297EA3" w:rsidR="00512E47" w:rsidRDefault="008A44DD" w:rsidP="00DB78DE">
      <w:pPr>
        <w:pStyle w:val="PR4"/>
      </w:pPr>
      <w:r>
        <w:rPr>
          <w:b/>
          <w:bCs/>
          <w:color w:val="FF0000"/>
        </w:rPr>
        <w:t xml:space="preserve">NPS 2-1/2</w:t>
      </w:r>
      <w: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 65</w:t>
      </w:r>
      <w:r>
        <w:rPr>
          <w:bCs/>
        </w:rPr>
        <w:t xml:space="preserve">)</w:t>
      </w:r>
      <w:r>
        <w:t xml:space="preserve"> à </w:t>
      </w:r>
      <w:r>
        <w:rPr>
          <w:b/>
          <w:bCs/>
          <w:color w:val="FF0000"/>
        </w:rPr>
        <w:t xml:space="preserve">NPS 3</w:t>
      </w:r>
      <w: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 80</w:t>
      </w:r>
      <w:r>
        <w:rPr>
          <w:bCs/>
        </w:rPr>
        <w:t xml:space="preserve">) NPT </w:t>
      </w:r>
      <w:r>
        <w:t xml:space="preserve">: </w:t>
      </w:r>
      <w:r>
        <w:rPr>
          <w:rStyle w:val="IP"/>
          <w:b/>
        </w:rPr>
        <w:t xml:space="preserve">0 ℉ </w:t>
      </w:r>
      <w:r>
        <w:rPr>
          <w:rStyle w:val="IP"/>
          <w:bCs/>
          <w:color w:val="auto"/>
        </w:rPr>
        <w:t xml:space="preserve">à</w:t>
      </w:r>
      <w:r>
        <w:rPr>
          <w:rStyle w:val="IP"/>
          <w:b/>
        </w:rPr>
        <w:t xml:space="preserve"> 212 ℉</w:t>
      </w:r>
      <w:r>
        <w:rPr>
          <w:rStyle w:val="SI"/>
          <w:b/>
        </w:rPr>
        <w:t xml:space="preserve">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-18 ℃ </w:t>
      </w:r>
      <w:r>
        <w:rPr>
          <w:rStyle w:val="SI"/>
          <w:bCs/>
          <w:color w:val="auto"/>
        </w:rPr>
        <w:t xml:space="preserve">à</w:t>
      </w:r>
      <w:r>
        <w:rPr>
          <w:rStyle w:val="SI"/>
          <w:bCs/>
          <w:color w:val="4472C4" w:themeColor="accent1"/>
        </w:rPr>
        <w:t xml:space="preserve"> </w:t>
      </w:r>
      <w:r>
        <w:rPr>
          <w:rStyle w:val="SI"/>
          <w:b/>
          <w:color w:val="4472C4" w:themeColor="accent1"/>
        </w:rPr>
        <w:t xml:space="preserve">100 ℃</w:t>
      </w:r>
      <w:r>
        <w:rPr>
          <w:rStyle w:val="SI"/>
          <w:bCs/>
          <w:color w:val="auto"/>
        </w:rPr>
        <w:t xml:space="preserve">)</w:t>
      </w:r>
      <w:r>
        <w:t xml:space="preserve">;</w:t>
      </w:r>
    </w:p>
    <w:p w14:paraId="52C58E51" w14:textId="531080B4" w:rsidR="00000BDA" w:rsidRPr="00115E42" w:rsidRDefault="00DB78DE" w:rsidP="003354CA">
      <w:pPr>
        <w:pStyle w:val="PR4"/>
      </w:pPr>
      <w:r>
        <w:rPr>
          <w:b/>
          <w:bCs/>
          <w:color w:val="FF0000"/>
        </w:rPr>
        <w:t xml:space="preserve">NPS 2-1/2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DN 65</w:t>
      </w:r>
      <w:r>
        <w:t xml:space="preserve">) à </w:t>
      </w:r>
      <w:r>
        <w:rPr>
          <w:b/>
          <w:bCs/>
          <w:color w:val="FF0000"/>
        </w:rPr>
        <w:t xml:space="preserve">NPS 6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DN 150</w:t>
      </w:r>
      <w:r>
        <w:t xml:space="preserve">) à </w:t>
      </w:r>
      <w:r>
        <w:rPr>
          <w:b/>
          <w:bCs/>
          <w:color w:val="4472C4" w:themeColor="accent1"/>
        </w:rPr>
        <w:t xml:space="preserve">bride :</w:t>
      </w:r>
      <w:r>
        <w:t xml:space="preserve"> </w:t>
      </w:r>
      <w:r>
        <w:rPr>
          <w:rStyle w:val="IP"/>
          <w:b/>
        </w:rPr>
        <w:t xml:space="preserve">0℉ </w:t>
      </w:r>
      <w:r>
        <w:rPr>
          <w:rStyle w:val="IP"/>
          <w:bCs/>
          <w:color w:val="auto"/>
        </w:rPr>
        <w:t xml:space="preserve">à</w:t>
      </w:r>
      <w:r>
        <w:rPr>
          <w:rStyle w:val="IP"/>
          <w:b/>
        </w:rPr>
        <w:t xml:space="preserve"> 250</w:t>
      </w:r>
      <w:r>
        <w:rPr>
          <w:rStyle w:val="SI"/>
          <w:b/>
        </w:rPr>
        <w:t xml:space="preserve"> </w:t>
      </w:r>
      <w:r>
        <w:rPr>
          <w:rStyle w:val="IP"/>
          <w:b/>
        </w:rPr>
        <w:t xml:space="preserve">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-18℃</w:t>
      </w:r>
      <w:r>
        <w:rPr>
          <w:rStyle w:val="SI"/>
          <w:b/>
        </w:rPr>
        <w:t xml:space="preserve"> </w:t>
      </w:r>
      <w:r>
        <w:rPr>
          <w:rStyle w:val="SI"/>
          <w:bCs/>
          <w:color w:val="auto"/>
        </w:rPr>
        <w:t xml:space="preserve">à</w:t>
      </w:r>
      <w:r>
        <w:rPr>
          <w:rStyle w:val="SI"/>
          <w:b/>
        </w:rPr>
        <w:t xml:space="preserve"> </w:t>
      </w:r>
      <w:r>
        <w:rPr>
          <w:rStyle w:val="SI"/>
          <w:b/>
          <w:color w:val="4472C4" w:themeColor="accent1"/>
        </w:rPr>
        <w:t xml:space="preserve">120℃</w:t>
      </w:r>
      <w:r>
        <w:rPr>
          <w:rStyle w:val="SI"/>
          <w:bCs/>
          <w:color w:val="auto"/>
        </w:rPr>
        <w:t xml:space="preserve">)</w:t>
      </w:r>
      <w:r>
        <w:t xml:space="preserve">.</w:t>
      </w:r>
    </w:p>
    <w:p w14:paraId="5308EDD3" w14:textId="432D7F8E" w:rsidR="008D0289" w:rsidRPr="00115E42" w:rsidRDefault="00512E47" w:rsidP="00EB7DBD">
      <w:pPr>
        <w:pStyle w:val="PR3"/>
      </w:pPr>
      <w:r>
        <w:t xml:space="preserve">Pression :</w:t>
      </w:r>
    </w:p>
    <w:p w14:paraId="35ADF2B0" w14:textId="68279EEE" w:rsidR="00207239" w:rsidRPr="00115E42" w:rsidRDefault="00512E47" w:rsidP="00207239">
      <w:pPr>
        <w:pStyle w:val="PR4"/>
      </w:pPr>
      <w:r>
        <w:t xml:space="preserve">Corps :  </w:t>
      </w:r>
    </w:p>
    <w:p w14:paraId="309A7497" w14:textId="4C97E075" w:rsidR="00D65C80" w:rsidRPr="00115E42" w:rsidRDefault="00D65C80" w:rsidP="00207239">
      <w:pPr>
        <w:pStyle w:val="PR5"/>
      </w:pPr>
      <w:r>
        <w:rPr>
          <w:b/>
          <w:bCs/>
          <w:color w:val="FF0000"/>
        </w:rPr>
        <w:t xml:space="preserve">NPS ½, ¾, 1, 1-1/4 </w:t>
      </w:r>
      <w:r>
        <w:t xml:space="preserve">(</w:t>
      </w:r>
      <w:r>
        <w:rPr>
          <w:b/>
          <w:bCs/>
          <w:color w:val="4472C4" w:themeColor="accent1"/>
        </w:rPr>
        <w:t xml:space="preserve">DN 15 </w:t>
      </w:r>
      <w:r>
        <w:t xml:space="preserve">à</w:t>
      </w:r>
      <w:r>
        <w:rPr>
          <w:b/>
          <w:bCs/>
          <w:color w:val="4472C4" w:themeColor="accent1"/>
        </w:rPr>
        <w:t xml:space="preserve"> DN 32</w:t>
      </w:r>
      <w:r>
        <w:t xml:space="preserve">) NPT : </w:t>
      </w:r>
      <w:r>
        <w:rPr>
          <w:b/>
          <w:bCs/>
          <w:color w:val="FF0000"/>
        </w:rPr>
        <w:t xml:space="preserve">600 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4137 kPa</w:t>
      </w:r>
      <w:r>
        <w:t xml:space="preserve">);</w:t>
      </w:r>
    </w:p>
    <w:p w14:paraId="236BB2C6" w14:textId="377346E0" w:rsidR="00D65C80" w:rsidRPr="00115E42" w:rsidRDefault="00D65C80" w:rsidP="00D65C80">
      <w:pPr>
        <w:pStyle w:val="PR5"/>
      </w:pPr>
      <w:r>
        <w:rPr>
          <w:b/>
          <w:bCs/>
          <w:color w:val="FF0000"/>
        </w:rPr>
        <w:t xml:space="preserve">NPS 1-1/4, 1-1/2, 2 </w:t>
      </w:r>
      <w:r>
        <w:t xml:space="preserve">(</w:t>
      </w:r>
      <w:r>
        <w:rPr>
          <w:b/>
          <w:bCs/>
          <w:color w:val="4472C4" w:themeColor="accent1"/>
        </w:rPr>
        <w:t xml:space="preserve">DN 32 </w:t>
      </w:r>
      <w:r>
        <w:t xml:space="preserve">à</w:t>
      </w:r>
      <w:r>
        <w:rPr>
          <w:b/>
          <w:bCs/>
          <w:color w:val="4472C4" w:themeColor="accent1"/>
        </w:rPr>
        <w:t xml:space="preserve"> DN 50</w:t>
      </w:r>
      <w:r>
        <w:t xml:space="preserve">) NPT : </w:t>
      </w:r>
      <w:r>
        <w:rPr>
          <w:b/>
          <w:bCs/>
          <w:color w:val="FF0000"/>
        </w:rPr>
        <w:t xml:space="preserve">400 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2758 kPa</w:t>
      </w:r>
      <w:r>
        <w:t xml:space="preserve">);</w:t>
      </w:r>
    </w:p>
    <w:p w14:paraId="68A39081" w14:textId="6E2BB944" w:rsidR="009F50A5" w:rsidRPr="00115E42" w:rsidRDefault="009F50A5" w:rsidP="009F50A5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à </w:t>
      </w:r>
      <w:r>
        <w:rPr>
          <w:b/>
          <w:bCs/>
          <w:color w:val="FF0000"/>
        </w:rPr>
        <w:t xml:space="preserve">NPS 3 </w:t>
      </w:r>
      <w:r>
        <w:t xml:space="preserve">(</w:t>
      </w:r>
      <w:r>
        <w:rPr>
          <w:b/>
          <w:bCs/>
          <w:color w:val="4472C4" w:themeColor="accent1"/>
        </w:rPr>
        <w:t xml:space="preserve">DN 65 </w:t>
      </w:r>
      <w:r>
        <w:t xml:space="preserve">à </w:t>
      </w:r>
      <w:r>
        <w:rPr>
          <w:b/>
          <w:bCs/>
          <w:color w:val="4472C4" w:themeColor="accent1"/>
        </w:rPr>
        <w:t xml:space="preserve">DN 80</w:t>
      </w:r>
      <w:r>
        <w:t xml:space="preserve">) à bride : </w:t>
      </w:r>
      <w:r>
        <w:rPr>
          <w:b/>
          <w:bCs/>
          <w:color w:val="FF0000"/>
        </w:rPr>
        <w:t xml:space="preserve">400 psig</w:t>
      </w:r>
      <w:r>
        <w:t xml:space="preserve"> (</w:t>
      </w:r>
      <w:r>
        <w:rPr>
          <w:b/>
          <w:bCs/>
          <w:color w:val="4472C4" w:themeColor="accent1"/>
        </w:rPr>
        <w:t xml:space="preserve">2758 kPa</w:t>
      </w:r>
      <w:r>
        <w:t xml:space="preserve">);</w:t>
      </w:r>
    </w:p>
    <w:p w14:paraId="40C8765E" w14:textId="7BFED300" w:rsidR="008A44DD" w:rsidRPr="00115E42" w:rsidRDefault="00D65C80" w:rsidP="00EB7DBD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à </w:t>
      </w:r>
      <w:r>
        <w:rPr>
          <w:b/>
          <w:bCs/>
          <w:color w:val="FF0000"/>
        </w:rPr>
        <w:t xml:space="preserve">NPS 6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DN 65 à DN 150</w:t>
      </w:r>
      <w:r>
        <w:t xml:space="preserve">) à bride</w:t>
      </w:r>
      <w:r>
        <w:rPr>
          <w:b/>
          <w:bCs/>
        </w:rPr>
        <w:t xml:space="preserve"> :</w:t>
      </w:r>
      <w:r>
        <w:t xml:space="preserve"> conformément à la norme </w:t>
      </w:r>
      <w:r>
        <w:rPr>
          <w:b/>
          <w:bCs/>
        </w:rPr>
        <w:t xml:space="preserve">[ANSI classe 125B]</w:t>
      </w:r>
      <w:r>
        <w:t xml:space="preserve"> ou </w:t>
      </w:r>
      <w:r>
        <w:rPr>
          <w:b/>
          <w:bCs/>
        </w:rPr>
        <w:t xml:space="preserve">[ANSI classe 250].</w:t>
      </w:r>
    </w:p>
    <w:p w14:paraId="3FF22215" w14:textId="77777777" w:rsidR="00265AB9" w:rsidRPr="00115E42" w:rsidRDefault="00207239" w:rsidP="00207239">
      <w:pPr>
        <w:pStyle w:val="PR4"/>
        <w:rPr>
          <w:b/>
          <w:bCs/>
          <w:color w:val="4472C4" w:themeColor="accent1"/>
        </w:rPr>
      </w:pPr>
      <w:r>
        <w:t xml:space="preserve">Différentiel de fonctionnement maximal :  </w:t>
      </w:r>
    </w:p>
    <w:p w14:paraId="7DDA67F8" w14:textId="63FEEB10" w:rsidR="00265AB9" w:rsidRPr="00115E42" w:rsidRDefault="00265AB9" w:rsidP="00265AB9">
      <w:pPr>
        <w:pStyle w:val="PR5"/>
      </w:pP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50</w:t>
      </w:r>
      <w:r>
        <w:rPr>
          <w:bCs/>
        </w:rPr>
        <w:t xml:space="preserve">)</w:t>
      </w:r>
      <w:r>
        <w:t xml:space="preserve"> et inférieur NPT : </w:t>
      </w:r>
      <w:r>
        <w:rPr>
          <w:b/>
          <w:bCs/>
          <w:color w:val="FF0000"/>
        </w:rPr>
        <w:t xml:space="preserve">50 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345 kPa</w:t>
      </w:r>
      <w:r>
        <w:t xml:space="preserve">);</w:t>
      </w:r>
    </w:p>
    <w:p w14:paraId="3ED38B1B" w14:textId="379E1B36" w:rsidR="00265AB9" w:rsidRPr="00115E42" w:rsidRDefault="004E600F" w:rsidP="00265AB9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à</w:t>
      </w:r>
      <w:r>
        <w:rPr>
          <w:b/>
          <w:bCs/>
          <w:color w:val="FF0000"/>
        </w:rPr>
        <w:t xml:space="preserve"> NPS 3</w:t>
      </w:r>
      <w:r>
        <w:rPr>
          <w:color w:val="FF0000"/>
        </w:rPr>
        <w:t xml:space="preserve"> </w:t>
      </w:r>
      <w:r>
        <w:rPr>
          <w:b/>
          <w:bCs/>
          <w:color w:val="4472C4" w:themeColor="accent1"/>
        </w:rPr>
        <w:t xml:space="preserve">(DN 65, DN 80) </w:t>
      </w:r>
      <w:r>
        <w:t xml:space="preserve">NPT : </w:t>
      </w:r>
      <w:r>
        <w:rPr>
          <w:b/>
          <w:bCs/>
          <w:color w:val="FF0000"/>
        </w:rPr>
        <w:t xml:space="preserve">30 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0070C0"/>
        </w:rPr>
        <w:t xml:space="preserve">206 </w:t>
      </w:r>
      <w:r>
        <w:rPr>
          <w:b/>
          <w:bCs/>
          <w:color w:val="4472C4" w:themeColor="accent1"/>
        </w:rPr>
        <w:t xml:space="preserve">kPa</w:t>
      </w:r>
      <w:r>
        <w:t xml:space="preserve">);</w:t>
      </w:r>
    </w:p>
    <w:p w14:paraId="548C67F2" w14:textId="1E6F568C" w:rsidR="00265AB9" w:rsidRPr="00115E42" w:rsidRDefault="00265AB9" w:rsidP="00265AB9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à </w:t>
      </w:r>
      <w:r>
        <w:rPr>
          <w:b/>
          <w:bCs/>
          <w:color w:val="FF0000"/>
        </w:rPr>
        <w:t xml:space="preserve">NPS 6 </w:t>
      </w:r>
      <w:bookmarkStart w:id="0" w:name="_Hlk178935568"/>
      <w:r>
        <w:t xml:space="preserve">(</w:t>
      </w:r>
      <w:r>
        <w:rPr>
          <w:b/>
          <w:bCs/>
          <w:color w:val="4472C4" w:themeColor="accent1"/>
        </w:rPr>
        <w:t xml:space="preserve">DN 65 </w:t>
      </w:r>
      <w:r>
        <w:t xml:space="preserve">à </w:t>
      </w:r>
      <w:r>
        <w:rPr>
          <w:b/>
          <w:bCs/>
          <w:color w:val="4472C4" w:themeColor="accent1"/>
        </w:rPr>
        <w:t xml:space="preserve">DN 150</w:t>
      </w:r>
      <w:r>
        <w:t xml:space="preserve">) </w:t>
      </w:r>
      <w:bookmarkEnd w:id="0"/>
      <w:r>
        <w:t xml:space="preserve">à bride : </w:t>
      </w:r>
      <w:r>
        <w:rPr>
          <w:b/>
          <w:bCs/>
          <w:color w:val="FF0000"/>
        </w:rPr>
        <w:t xml:space="preserve">50 psig</w:t>
      </w:r>
      <w:r>
        <w:t xml:space="preserve"> (</w:t>
      </w:r>
      <w:r>
        <w:rPr>
          <w:b/>
          <w:bCs/>
          <w:color w:val="4472C4" w:themeColor="accent1"/>
        </w:rPr>
        <w:t xml:space="preserve">345 kPa</w:t>
      </w:r>
      <w:r>
        <w:t xml:space="preserve">);</w:t>
      </w:r>
    </w:p>
    <w:p w14:paraId="7F2509D4" w14:textId="00CC2B71" w:rsidR="00C32FC9" w:rsidRPr="00115E42" w:rsidRDefault="00207239" w:rsidP="00207239">
      <w:pPr>
        <w:pStyle w:val="PR4"/>
      </w:pPr>
      <w:r>
        <w:t xml:space="preserve">Fermeture (combinaison robinet et servomoteur) :  </w:t>
      </w:r>
    </w:p>
    <w:p w14:paraId="6094156D" w14:textId="46E69C6C" w:rsidR="00C32FC9" w:rsidRPr="00115E42" w:rsidRDefault="00C32FC9" w:rsidP="00C32FC9">
      <w:pPr>
        <w:pStyle w:val="PR5"/>
      </w:pPr>
      <w:r>
        <w:rPr>
          <w:b/>
          <w:bCs/>
          <w:color w:val="FF0000"/>
        </w:rPr>
        <w:t xml:space="preserve">NPS ½ </w:t>
      </w:r>
      <w:r>
        <w:t xml:space="preserve">à</w:t>
      </w:r>
      <w:r>
        <w:rPr>
          <w:b/>
          <w:bCs/>
          <w:color w:val="FF0000"/>
        </w:rPr>
        <w:t xml:space="preserve"> NPS 2 </w:t>
      </w:r>
      <w:r>
        <w:t xml:space="preserve">(</w:t>
      </w:r>
      <w:r>
        <w:rPr>
          <w:b/>
          <w:bCs/>
          <w:color w:val="4472C4" w:themeColor="accent1"/>
        </w:rPr>
        <w:t xml:space="preserve">DN 15 </w:t>
      </w:r>
      <w:r>
        <w:t xml:space="preserve">à</w:t>
      </w:r>
      <w:r>
        <w:rPr>
          <w:b/>
          <w:bCs/>
          <w:color w:val="4472C4" w:themeColor="accent1"/>
        </w:rPr>
        <w:t xml:space="preserve"> DN 50</w:t>
      </w:r>
      <w:r>
        <w:t xml:space="preserve">) NPT : </w:t>
      </w:r>
      <w:r>
        <w:rPr>
          <w:b/>
          <w:bCs/>
          <w:color w:val="FF0000"/>
        </w:rPr>
        <w:t xml:space="preserve">200 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1379 kPa</w:t>
      </w:r>
      <w:r>
        <w:t xml:space="preserve">);</w:t>
      </w:r>
    </w:p>
    <w:p w14:paraId="6DAFA789" w14:textId="5FF9518C" w:rsidR="00C32FC9" w:rsidRPr="00115E42" w:rsidRDefault="00207239" w:rsidP="00C32FC9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à</w:t>
      </w:r>
      <w:r>
        <w:rPr>
          <w:b/>
          <w:bCs/>
          <w:color w:val="FF0000"/>
        </w:rPr>
        <w:t xml:space="preserve"> NPS 3</w:t>
      </w:r>
      <w:r>
        <w:rPr>
          <w:color w:val="FF0000"/>
        </w:rPr>
        <w:t xml:space="preserve"> </w:t>
      </w:r>
      <w:r>
        <w:rPr>
          <w:b/>
          <w:bCs/>
          <w:color w:val="4472C4" w:themeColor="accent1"/>
        </w:rPr>
        <w:t xml:space="preserve">(DN 65, DN 80) </w:t>
      </w:r>
      <w:r>
        <w:t xml:space="preserve">NPT : </w:t>
      </w:r>
      <w:r>
        <w:rPr>
          <w:b/>
          <w:bCs/>
          <w:color w:val="FF0000"/>
        </w:rPr>
        <w:t xml:space="preserve">100 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689 kPa</w:t>
      </w:r>
      <w:r>
        <w:t xml:space="preserve">);</w:t>
      </w:r>
    </w:p>
    <w:p w14:paraId="4950554E" w14:textId="4F427B3D" w:rsidR="00207239" w:rsidRPr="00115E42" w:rsidRDefault="00C32FC9" w:rsidP="006B6F53">
      <w:pPr>
        <w:pStyle w:val="PR5"/>
      </w:pPr>
      <w:r>
        <w:rPr>
          <w:b/>
          <w:bCs/>
          <w:color w:val="FF0000"/>
        </w:rPr>
        <w:t xml:space="preserve">NPS 2-1/2 </w:t>
      </w:r>
      <w:r>
        <w:t xml:space="preserve">à</w:t>
      </w:r>
      <w:r>
        <w:rPr>
          <w:b/>
          <w:bCs/>
          <w:color w:val="FF0000"/>
        </w:rPr>
        <w:t xml:space="preserve"> NPS 6 </w:t>
      </w:r>
      <w:r>
        <w:t xml:space="preserve">(</w:t>
      </w:r>
      <w:r>
        <w:rPr>
          <w:b/>
          <w:bCs/>
          <w:color w:val="4472C4" w:themeColor="accent1"/>
        </w:rPr>
        <w:t xml:space="preserve">DN 65 </w:t>
      </w:r>
      <w:r>
        <w:t xml:space="preserve">à </w:t>
      </w:r>
      <w:r>
        <w:rPr>
          <w:b/>
          <w:bCs/>
          <w:color w:val="4472C4" w:themeColor="accent1"/>
        </w:rPr>
        <w:t xml:space="preserve">DN 150</w:t>
      </w:r>
      <w:r>
        <w:t xml:space="preserve">) à bride : ANSI classe 125B : </w:t>
      </w:r>
      <w:r>
        <w:rPr>
          <w:b/>
          <w:bCs/>
          <w:color w:val="FF0000"/>
        </w:rPr>
        <w:t xml:space="preserve">175 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1206 kPa</w:t>
      </w:r>
      <w:r>
        <w:t xml:space="preserve">); ANSI classe 250 : </w:t>
      </w:r>
      <w:r>
        <w:rPr>
          <w:b/>
          <w:bCs/>
          <w:color w:val="FF0000"/>
        </w:rPr>
        <w:t xml:space="preserve">310 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2137 kPa</w:t>
      </w:r>
      <w:r>
        <w:t xml:space="preserve">).</w:t>
      </w:r>
    </w:p>
    <w:p w14:paraId="65D6B143" w14:textId="226EA844" w:rsidR="0074255B" w:rsidRPr="00115E42" w:rsidRDefault="00EC1580" w:rsidP="00496C53">
      <w:pPr>
        <w:pStyle w:val="PR4"/>
      </w:pPr>
      <w:r>
        <w:t xml:space="preserve">Taux de fuite (A-AB) : 0 %</w:t>
      </w:r>
    </w:p>
    <w:p w14:paraId="6E182E81" w14:textId="3720FD13" w:rsidR="00E90864" w:rsidRPr="00115E42" w:rsidRDefault="00E90864" w:rsidP="00E90864">
      <w:pPr>
        <w:pStyle w:val="PR2"/>
      </w:pPr>
      <w:r>
        <w:rPr>
          <w:u w:val="single"/>
        </w:rPr>
        <w:t xml:space="preserve">Étiquetage </w:t>
      </w:r>
      <w:r>
        <w:t xml:space="preserve">:  le corps du robinet doit être fourni avec une étiquette contenant les données suivantes :</w:t>
      </w:r>
    </w:p>
    <w:p w14:paraId="30BD0599" w14:textId="051834EA" w:rsidR="00E90864" w:rsidRPr="00115E42" w:rsidRDefault="00E90864" w:rsidP="00EF6D9F">
      <w:pPr>
        <w:pStyle w:val="PR3"/>
      </w:pPr>
      <w:r>
        <w:t xml:space="preserve">Nom du fabricant et numéro de modèle;</w:t>
      </w:r>
    </w:p>
    <w:p w14:paraId="324BE3EB" w14:textId="1476B734" w:rsidR="002C04B7" w:rsidRPr="00115E42" w:rsidRDefault="0069199A" w:rsidP="00E90864">
      <w:pPr>
        <w:pStyle w:val="PR3"/>
      </w:pPr>
      <w:r>
        <w:t xml:space="preserve">diamètre nominal.</w:t>
      </w:r>
    </w:p>
    <w:p w14:paraId="7F50CF11" w14:textId="3CFC1822" w:rsidR="0012762C" w:rsidRPr="00115E42" w:rsidRDefault="0012762C" w:rsidP="00EB7DBD">
      <w:pPr>
        <w:pStyle w:val="PR3"/>
        <w:numPr>
          <w:ilvl w:val="0"/>
          <w:numId w:val="0"/>
        </w:numPr>
        <w:ind w:left="2016" w:hanging="576"/>
      </w:pPr>
    </w:p>
    <w:p w14:paraId="5748D0F9" w14:textId="654F74AD" w:rsidR="00B33426" w:rsidRPr="00115E42" w:rsidRDefault="00B33426" w:rsidP="00EB7DBD">
      <w:pPr>
        <w:pStyle w:val="PR2"/>
        <w:numPr>
          <w:ilvl w:val="4"/>
          <w:numId w:val="1"/>
        </w:numPr>
      </w:pPr>
      <w:r>
        <w:t xml:space="preserve">Robinet à tournant sphérique haute température à 2 voies avec disque de réglage</w:t>
      </w:r>
    </w:p>
    <w:p w14:paraId="1F85C16B" w14:textId="77777777" w:rsidR="00B33426" w:rsidRPr="00115E42" w:rsidRDefault="00B33426" w:rsidP="00B33426">
      <w:pPr>
        <w:pStyle w:val="PR2"/>
      </w:pPr>
      <w:r>
        <w:rPr>
          <w:u w:val="single"/>
        </w:rPr>
        <w:t xml:space="preserve">Matériaux </w:t>
      </w:r>
      <w:r>
        <w:t xml:space="preserve">:</w:t>
      </w:r>
    </w:p>
    <w:p w14:paraId="434B0259" w14:textId="51D4058A" w:rsidR="00B33426" w:rsidRPr="00115E42" w:rsidRDefault="00B33426" w:rsidP="00EB7DBD">
      <w:pPr>
        <w:pStyle w:val="PR3"/>
      </w:pPr>
      <w:r>
        <w:t xml:space="preserve">Corps : laiton DZR; </w:t>
      </w:r>
    </w:p>
    <w:p w14:paraId="6D6F4857" w14:textId="5E69A65B" w:rsidR="00B33426" w:rsidRPr="00115E42" w:rsidRDefault="00B33426" w:rsidP="00EB7DBD">
      <w:pPr>
        <w:pStyle w:val="PR3"/>
      </w:pPr>
      <w:r>
        <w:t xml:space="preserve">Tournant sphérique : acier inoxydable;</w:t>
      </w:r>
    </w:p>
    <w:p w14:paraId="193A5518" w14:textId="57258FC3" w:rsidR="00B33426" w:rsidRPr="00115E42" w:rsidRDefault="00B33426" w:rsidP="00EB7DBD">
      <w:pPr>
        <w:pStyle w:val="PR3"/>
      </w:pPr>
      <w:r>
        <w:t xml:space="preserve">Sièges/Joints d'étanchéité : ETFE (Tefzel</w:t>
      </w:r>
      <w:r>
        <w:rPr>
          <w:vertAlign w:val="superscript"/>
        </w:rPr>
        <w:t xml:space="preserve">TM</w:t>
      </w:r>
      <w:r>
        <w:t xml:space="preserve">), joint torique en FKM (Viton</w:t>
      </w:r>
      <w:r>
        <w:rPr>
          <w:vertAlign w:val="superscript"/>
        </w:rPr>
        <w:t xml:space="preserve">TM</w:t>
      </w:r>
      <w:r>
        <w:t xml:space="preserve">);  </w:t>
      </w:r>
    </w:p>
    <w:p w14:paraId="695AE1C0" w14:textId="010526E1" w:rsidR="00B33426" w:rsidRPr="00115E42" w:rsidRDefault="00B33426" w:rsidP="00EB7DBD">
      <w:pPr>
        <w:pStyle w:val="PR3"/>
      </w:pPr>
      <w:r>
        <w:t xml:space="preserve">Tige de manoeuvre/Joints d'étanchéité : joints toriques en acier inoxydable/EPDM;</w:t>
      </w:r>
    </w:p>
    <w:p w14:paraId="7D7285F6" w14:textId="15D2774F" w:rsidR="00B33426" w:rsidRPr="00115E42" w:rsidRDefault="00B33426" w:rsidP="00EB7DBD">
      <w:pPr>
        <w:pStyle w:val="PR3"/>
      </w:pPr>
      <w:r>
        <w:t xml:space="preserve">Disque de réglage : ETFE (Tefzel</w:t>
      </w:r>
      <w:r>
        <w:rPr>
          <w:vertAlign w:val="superscript"/>
        </w:rPr>
        <w:t xml:space="preserve">MC</w:t>
      </w:r>
      <w:r>
        <w:t xml:space="preserve">).</w:t>
      </w:r>
    </w:p>
    <w:p w14:paraId="2D8A28BA" w14:textId="77777777" w:rsidR="00B33426" w:rsidRPr="00115E42" w:rsidRDefault="00B33426" w:rsidP="00B33426">
      <w:pPr>
        <w:pStyle w:val="PR2"/>
      </w:pPr>
      <w:r>
        <w:rPr>
          <w:u w:val="single"/>
        </w:rPr>
        <w:t xml:space="preserve">Raccords de tuyau </w:t>
      </w:r>
      <w:r>
        <w:t xml:space="preserve">:</w:t>
      </w:r>
    </w:p>
    <w:p w14:paraId="2A09DBFA" w14:textId="58BDF039" w:rsidR="00B33426" w:rsidRPr="00115E42" w:rsidRDefault="00B33426" w:rsidP="00E73E16">
      <w:pPr>
        <w:pStyle w:val="PR3"/>
      </w:pPr>
      <w:r>
        <w:rPr>
          <w:b/>
          <w:color w:val="FF0000"/>
        </w:rPr>
        <w:t xml:space="preserve">NPS 1</w:t>
      </w:r>
      <w:r>
        <w:rPr>
          <w:b/>
        </w:rPr>
        <w:t xml:space="preserve"> </w:t>
      </w:r>
      <w:r>
        <w:rPr>
          <w:b/>
          <w:color w:val="31849B"/>
        </w:rPr>
        <w:t xml:space="preserve">(DN 25)</w:t>
      </w:r>
      <w:r>
        <w:t xml:space="preserve"> et inférieur : (2), femelles NPT.</w:t>
      </w:r>
    </w:p>
    <w:p w14:paraId="22EF1005" w14:textId="2B7E73C3" w:rsidR="00D82C06" w:rsidRPr="00115E42" w:rsidRDefault="00EE3E1D" w:rsidP="00EE3E1D">
      <w:pPr>
        <w:pStyle w:val="PR2"/>
      </w:pPr>
      <w:r>
        <w:rPr>
          <w:u w:val="single"/>
        </w:rPr>
        <w:t xml:space="preserve">Fluide :</w:t>
      </w:r>
      <w:r>
        <w:t xml:space="preserve"> vapeur (≤ 15 psig), eau (solution de glycol à 60 % maximum</w:t>
      </w:r>
      <w:r>
        <w:rPr>
          <w:u w:val="single"/>
        </w:rPr>
        <w:t xml:space="preserve">).</w:t>
      </w:r>
    </w:p>
    <w:p w14:paraId="3325E4E0" w14:textId="41EFADE5" w:rsidR="00EE3E1D" w:rsidRPr="00115E42" w:rsidRDefault="00EE3E1D" w:rsidP="00EE3E1D">
      <w:pPr>
        <w:pStyle w:val="PR2"/>
      </w:pPr>
      <w:r>
        <w:rPr>
          <w:u w:val="single"/>
        </w:rPr>
        <w:t xml:space="preserve">Performance </w:t>
      </w:r>
      <w:r>
        <w:t xml:space="preserve">:</w:t>
      </w:r>
    </w:p>
    <w:p w14:paraId="4CE96D76" w14:textId="214D91AB" w:rsidR="00EE3E1D" w:rsidRPr="00115E42" w:rsidRDefault="00EE3E1D" w:rsidP="004D27BA">
      <w:pPr>
        <w:pStyle w:val="PR3"/>
      </w:pPr>
      <w:r>
        <w:t xml:space="preserve">Température du fluide :</w:t>
      </w:r>
    </w:p>
    <w:p w14:paraId="17DBC3B2" w14:textId="51B6529F" w:rsidR="004D27BA" w:rsidRPr="00115E42" w:rsidRDefault="004D27BA" w:rsidP="004D27BA">
      <w:pPr>
        <w:pStyle w:val="PR4"/>
        <w:rPr>
          <w:b/>
          <w:bCs/>
        </w:rPr>
      </w:pPr>
      <w:r>
        <w:t xml:space="preserve">Vapeur : maximum </w:t>
      </w:r>
      <w:r>
        <w:rPr>
          <w:b/>
          <w:bCs/>
          <w:color w:val="FF0000"/>
        </w:rPr>
        <w:t xml:space="preserve">250 ℉</w:t>
      </w:r>
      <w:r>
        <w:t xml:space="preserve"> (</w:t>
      </w:r>
      <w:r>
        <w:rPr>
          <w:b/>
          <w:bCs/>
          <w:color w:val="4472C4" w:themeColor="accent1"/>
        </w:rPr>
        <w:t xml:space="preserve">120 ℃</w:t>
      </w:r>
      <w:r>
        <w:t xml:space="preserve">);</w:t>
      </w:r>
      <w:r>
        <w:rPr>
          <w:b/>
          <w:bCs/>
        </w:rPr>
        <w:t xml:space="preserve"> </w:t>
      </w:r>
    </w:p>
    <w:p w14:paraId="72B1992F" w14:textId="56FE8864" w:rsidR="004D27BA" w:rsidRPr="00115E42" w:rsidRDefault="004D27BA" w:rsidP="004D27BA">
      <w:pPr>
        <w:pStyle w:val="PR4"/>
      </w:pPr>
      <w:r>
        <w:t xml:space="preserve">Eau : </w:t>
      </w:r>
      <w:r>
        <w:rPr>
          <w:b/>
          <w:bCs/>
          <w:color w:val="FF0000"/>
        </w:rPr>
        <w:t xml:space="preserve">60 ℉ </w:t>
      </w:r>
      <w:r>
        <w:t xml:space="preserve">à</w:t>
      </w:r>
      <w:r>
        <w:rPr>
          <w:b/>
          <w:bCs/>
          <w:color w:val="FF0000"/>
        </w:rPr>
        <w:t xml:space="preserve"> 266 ℉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16 ℃ </w:t>
      </w:r>
      <w:r>
        <w:t xml:space="preserve">à</w:t>
      </w:r>
      <w:r>
        <w:rPr>
          <w:b/>
          <w:bCs/>
          <w:color w:val="4472C4" w:themeColor="accent1"/>
        </w:rPr>
        <w:t xml:space="preserve"> 130 ℃</w:t>
      </w:r>
      <w:r>
        <w:t xml:space="preserve">).</w:t>
      </w:r>
    </w:p>
    <w:p w14:paraId="11C997BB" w14:textId="729DE189" w:rsidR="0019228C" w:rsidRPr="00115E42" w:rsidRDefault="0019228C" w:rsidP="0019228C">
      <w:pPr>
        <w:pStyle w:val="PR3"/>
      </w:pPr>
      <w:r>
        <w:t xml:space="preserve">Pression :</w:t>
      </w:r>
    </w:p>
    <w:p w14:paraId="2DE231CB" w14:textId="34B515D9" w:rsidR="0019228C" w:rsidRPr="00115E42" w:rsidRDefault="0019228C" w:rsidP="0019228C">
      <w:pPr>
        <w:pStyle w:val="PR4"/>
      </w:pPr>
      <w:r>
        <w:t xml:space="preserve">Corps : </w:t>
      </w:r>
      <w:r>
        <w:rPr>
          <w:b/>
          <w:bCs/>
          <w:color w:val="FF0000"/>
        </w:rPr>
        <w:t xml:space="preserve">600 psi</w:t>
      </w:r>
      <w:r>
        <w:rPr>
          <w:b/>
          <w:bCs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4137 MPa</w:t>
      </w:r>
      <w:r>
        <w:t xml:space="preserve">);</w:t>
      </w:r>
    </w:p>
    <w:p w14:paraId="3BE15E3D" w14:textId="0E79F8AB" w:rsidR="0019228C" w:rsidRPr="00115E42" w:rsidRDefault="0019228C" w:rsidP="0019228C">
      <w:pPr>
        <w:pStyle w:val="PR4"/>
      </w:pPr>
      <w:r>
        <w:t xml:space="preserve">Différentiel de fonctionnement maximal : </w:t>
      </w:r>
    </w:p>
    <w:p w14:paraId="1C544634" w14:textId="75B3B33E" w:rsidR="0019228C" w:rsidRPr="00115E42" w:rsidRDefault="0019228C" w:rsidP="00EB7DBD">
      <w:pPr>
        <w:pStyle w:val="PR5"/>
        <w:rPr>
          <w:b/>
          <w:bCs/>
          <w:color w:val="4472C4" w:themeColor="accent1"/>
        </w:rPr>
      </w:pPr>
      <w:r>
        <w:t xml:space="preserve">Vapeur : </w:t>
      </w:r>
      <w:r>
        <w:rPr>
          <w:b/>
          <w:bCs/>
          <w:color w:val="FF0000"/>
        </w:rPr>
        <w:t xml:space="preserve">15 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103 kPa</w:t>
      </w:r>
      <w:r>
        <w:t xml:space="preserve">);</w:t>
      </w:r>
    </w:p>
    <w:p w14:paraId="6815ECAA" w14:textId="47B3225D" w:rsidR="0019228C" w:rsidRPr="00115E42" w:rsidRDefault="0019228C" w:rsidP="0019228C">
      <w:pPr>
        <w:pStyle w:val="PR5"/>
      </w:pPr>
      <w:r>
        <w:t xml:space="preserve">Eau </w:t>
      </w:r>
      <w:r>
        <w:rPr>
          <w:b/>
          <w:bCs/>
          <w:color w:val="FF0000"/>
        </w:rPr>
        <w:t xml:space="preserve">: 60 psid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414 kPa</w:t>
      </w:r>
      <w:r>
        <w:t xml:space="preserve">).</w:t>
      </w:r>
    </w:p>
    <w:p w14:paraId="6241B627" w14:textId="5AFBA329" w:rsidR="004878B0" w:rsidRPr="00115E42" w:rsidRDefault="004878B0" w:rsidP="00E8450F">
      <w:pPr>
        <w:pStyle w:val="PR4"/>
      </w:pPr>
      <w:r>
        <w:t xml:space="preserve">Pression d'entrée maximale : </w:t>
      </w:r>
      <w:r>
        <w:rPr>
          <w:b/>
          <w:bCs/>
          <w:color w:val="FF0000"/>
        </w:rPr>
        <w:t xml:space="preserve">15 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103 kPa</w:t>
      </w:r>
      <w:r>
        <w:t xml:space="preserve">), vapeur uniquement;</w:t>
      </w:r>
    </w:p>
    <w:p w14:paraId="6916135D" w14:textId="28EAA25D" w:rsidR="00057BD3" w:rsidRPr="00115E42" w:rsidRDefault="00057BD3" w:rsidP="00057BD3">
      <w:pPr>
        <w:pStyle w:val="PR4"/>
      </w:pPr>
      <w:r>
        <w:t xml:space="preserve">Fermeture (combinaison robinet-servomoteur) : </w:t>
      </w:r>
      <w:r>
        <w:rPr>
          <w:b/>
          <w:bCs/>
          <w:color w:val="FF0000"/>
        </w:rPr>
        <w:t xml:space="preserve">200 psid</w:t>
      </w:r>
      <w:r>
        <w:t xml:space="preserve"> (</w:t>
      </w:r>
      <w:r>
        <w:rPr>
          <w:b/>
          <w:bCs/>
          <w:color w:val="4472C4" w:themeColor="accent1"/>
        </w:rPr>
        <w:t xml:space="preserve">1379 kPa</w:t>
      </w:r>
      <w:r>
        <w:t xml:space="preserve">).</w:t>
      </w:r>
    </w:p>
    <w:p w14:paraId="4A394443" w14:textId="3B351DA1" w:rsidR="007823A9" w:rsidRPr="00115E42" w:rsidRDefault="007823A9" w:rsidP="00EB7DBD">
      <w:pPr>
        <w:pStyle w:val="PR3"/>
      </w:pPr>
      <w:r>
        <w:t xml:space="preserve">Taux de fuite : (A-AB) 0 %.</w:t>
      </w:r>
    </w:p>
    <w:p w14:paraId="475B496E" w14:textId="77777777" w:rsidR="009B2AF8" w:rsidRPr="00115E42" w:rsidRDefault="009B2AF8" w:rsidP="009B2AF8">
      <w:pPr>
        <w:pStyle w:val="PR2"/>
      </w:pPr>
      <w:r>
        <w:rPr>
          <w:u w:val="single"/>
        </w:rPr>
        <w:t xml:space="preserve">Étiquetage </w:t>
      </w:r>
      <w:r>
        <w:t xml:space="preserve">:  le corps du robinet doit être fourni avec une étiquette contenant les données suivantes :</w:t>
      </w:r>
    </w:p>
    <w:p w14:paraId="141CEB96" w14:textId="3A36C3A0" w:rsidR="009B2AF8" w:rsidRPr="00115E42" w:rsidRDefault="009B2AF8" w:rsidP="009B2AF8">
      <w:pPr>
        <w:pStyle w:val="PR3"/>
      </w:pPr>
      <w:r>
        <w:t xml:space="preserve">Nom du fabricant et numéro de modèle;</w:t>
      </w:r>
    </w:p>
    <w:p w14:paraId="5FD2C6D7" w14:textId="75DAEF52" w:rsidR="009B2AF8" w:rsidRPr="00115E42" w:rsidRDefault="0069199A" w:rsidP="009B2AF8">
      <w:pPr>
        <w:pStyle w:val="PR3"/>
      </w:pPr>
      <w:r>
        <w:t xml:space="preserve">diamètre nominal.</w:t>
      </w:r>
    </w:p>
    <w:p w14:paraId="3FCA012E" w14:textId="77777777" w:rsidR="009B2AF8" w:rsidRPr="00115E42" w:rsidRDefault="009B2AF8" w:rsidP="00EB7DBD">
      <w:pPr>
        <w:pStyle w:val="PR3"/>
        <w:numPr>
          <w:ilvl w:val="0"/>
          <w:numId w:val="0"/>
        </w:numPr>
        <w:ind w:left="2016" w:hanging="576"/>
      </w:pPr>
    </w:p>
    <w:p w14:paraId="00305AEE" w14:textId="77777777" w:rsidR="0012762C" w:rsidRPr="00115E42" w:rsidRDefault="0012762C" w:rsidP="0012762C">
      <w:pPr>
        <w:pStyle w:val="PR2"/>
        <w:numPr>
          <w:ilvl w:val="4"/>
          <w:numId w:val="1"/>
        </w:numPr>
      </w:pPr>
      <w:r>
        <w:t xml:space="preserve">Robinet à tournant sphérique à 3 voies avec disque de réglage </w:t>
      </w:r>
    </w:p>
    <w:p w14:paraId="7A404654" w14:textId="5F133DA2" w:rsidR="0012762C" w:rsidRPr="00115E42" w:rsidRDefault="0012762C" w:rsidP="006B6F53">
      <w:pPr>
        <w:pStyle w:val="PR2"/>
      </w:pPr>
      <w:r>
        <w:rPr>
          <w:u w:val="single"/>
        </w:rPr>
        <w:t xml:space="preserve">Matériaux </w:t>
      </w:r>
      <w:r>
        <w:t xml:space="preserve">:</w:t>
      </w:r>
    </w:p>
    <w:p w14:paraId="4A630E20" w14:textId="7EAA6DCC" w:rsidR="0012762C" w:rsidRPr="00115E42" w:rsidRDefault="0012762C" w:rsidP="00EB7DBD">
      <w:pPr>
        <w:pStyle w:val="PR3"/>
      </w:pPr>
      <w:r>
        <w:t xml:space="preserve">Corps : laiton nickelé (forgé);</w:t>
      </w:r>
    </w:p>
    <w:p w14:paraId="5521B911" w14:textId="77777777" w:rsidR="0012762C" w:rsidRPr="00115E42" w:rsidRDefault="0012762C" w:rsidP="0012762C">
      <w:pPr>
        <w:pStyle w:val="PR3"/>
      </w:pPr>
      <w:r>
        <w:t xml:space="preserve">Tournant sphérique :</w:t>
      </w:r>
    </w:p>
    <w:p w14:paraId="09C59A0B" w14:textId="7E4AE552" w:rsidR="0012762C" w:rsidRPr="00115E42" w:rsidRDefault="0012762C" w:rsidP="0012762C">
      <w:pPr>
        <w:pStyle w:val="PR4"/>
      </w:pPr>
      <w:r>
        <w:rPr>
          <w:b/>
          <w:bCs/>
          <w:color w:val="FF0000"/>
        </w:rPr>
        <w:t xml:space="preserve">NPS ½, ¾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DN 15, 20) </w:t>
      </w:r>
      <w:r>
        <w:t xml:space="preserve">: </w:t>
      </w:r>
      <w:r>
        <w:rPr>
          <w:b/>
          <w:bCs/>
        </w:rPr>
        <w:t xml:space="preserve">[laiton chromé]</w:t>
      </w:r>
      <w:r>
        <w:t xml:space="preserve"> ou </w:t>
      </w:r>
      <w:r>
        <w:rPr>
          <w:b/>
          <w:bCs/>
        </w:rPr>
        <w:t xml:space="preserve">[acier inoxydable]</w:t>
      </w:r>
      <w:r>
        <w:t xml:space="preserve">;  </w:t>
      </w:r>
    </w:p>
    <w:p w14:paraId="7CB35BCE" w14:textId="3A2E8C9F" w:rsidR="0012762C" w:rsidRPr="00115E42" w:rsidRDefault="0012762C" w:rsidP="0012762C">
      <w:pPr>
        <w:pStyle w:val="PR4"/>
      </w:pPr>
      <w:r>
        <w:rPr>
          <w:b/>
          <w:color w:val="FF0000"/>
        </w:rPr>
        <w:t xml:space="preserve">NPS 1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25</w:t>
      </w:r>
      <w:r>
        <w:rPr>
          <w:bCs/>
        </w:rPr>
        <w:t xml:space="preserve">)</w:t>
      </w:r>
      <w:r>
        <w:t xml:space="preserve"> à </w:t>
      </w: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50</w:t>
      </w:r>
      <w:r>
        <w:rPr>
          <w:bCs/>
        </w:rPr>
        <w:t xml:space="preserve">)</w:t>
      </w:r>
      <w:r>
        <w:t xml:space="preserve"> : acier inoxydable.</w:t>
      </w:r>
    </w:p>
    <w:p w14:paraId="6B9B38B5" w14:textId="77777777" w:rsidR="00992EF9" w:rsidRPr="00115E42" w:rsidRDefault="00992EF9" w:rsidP="00992EF9">
      <w:pPr>
        <w:pStyle w:val="PR3"/>
      </w:pPr>
      <w:r>
        <w:t xml:space="preserve">Tige de manoeuvre/rallonge/joints d'étanchéité :</w:t>
      </w:r>
    </w:p>
    <w:p w14:paraId="3CDB696C" w14:textId="3FB5C4AD" w:rsidR="00992EF9" w:rsidRPr="00115E42" w:rsidRDefault="00992EF9" w:rsidP="00992EF9">
      <w:pPr>
        <w:pStyle w:val="PR4"/>
      </w:pPr>
      <w:r>
        <w:rPr>
          <w:b/>
          <w:bCs/>
        </w:rPr>
        <w:t xml:space="preserve">[Laiton nickelé]</w:t>
      </w:r>
      <w:r>
        <w:t xml:space="preserve"> ou [</w:t>
      </w:r>
      <w:r>
        <w:rPr>
          <w:b/>
          <w:bCs/>
        </w:rPr>
        <w:t xml:space="preserve">acier inoxydable]</w:t>
      </w:r>
      <w:r>
        <w:t xml:space="preserve"> assorti au tournant sphérique (voir D-1b(1) ci-dessus);</w:t>
      </w:r>
    </w:p>
    <w:p w14:paraId="486833C5" w14:textId="77777777" w:rsidR="00992EF9" w:rsidRPr="00115E42" w:rsidRDefault="00992EF9" w:rsidP="00992EF9">
      <w:pPr>
        <w:pStyle w:val="PR4"/>
      </w:pPr>
      <w:r>
        <w:t xml:space="preserve">Joints toriques en EPDM lubrifiés.</w:t>
      </w:r>
    </w:p>
    <w:p w14:paraId="2718A9A1" w14:textId="5C3D287F" w:rsidR="0012762C" w:rsidRPr="00115E42" w:rsidRDefault="00992EF9" w:rsidP="00EB7DBD">
      <w:pPr>
        <w:pStyle w:val="PR3"/>
      </w:pPr>
      <w:r>
        <w:t xml:space="preserve">Siège/Joints d'étanchéité : PTFE (Teflon</w:t>
      </w:r>
      <w:r>
        <w:rPr>
          <w:vertAlign w:val="superscript"/>
        </w:rPr>
        <w:t xml:space="preserve">TM</w:t>
      </w:r>
      <w:r>
        <w:t xml:space="preserve">), joints toriques en EPDM;</w:t>
      </w:r>
    </w:p>
    <w:p w14:paraId="45A80399" w14:textId="0DDDD2A0" w:rsidR="0012762C" w:rsidRDefault="0012762C" w:rsidP="00EB7DBD">
      <w:pPr>
        <w:pStyle w:val="PR3"/>
      </w:pPr>
      <w:r>
        <w:t xml:space="preserve">Disque de réglage :  </w:t>
      </w:r>
      <w:r>
        <w:rPr>
          <w:vertAlign w:val="superscript"/>
        </w:rPr>
        <w:t xml:space="preserve">  </w:t>
      </w:r>
      <w:r>
        <w:t xml:space="preserve">Tefzel</w:t>
      </w:r>
      <w:r>
        <w:rPr>
          <w:vertAlign w:val="superscript"/>
        </w:rPr>
        <w:t xml:space="preserve">TM</w:t>
      </w:r>
      <w:r>
        <w:t xml:space="preserve"> ou acier inoxydable ou Ryton PPS.</w:t>
      </w:r>
    </w:p>
    <w:p w14:paraId="6E1088CB" w14:textId="17C51440" w:rsidR="0012762C" w:rsidRPr="00115E42" w:rsidRDefault="0012762C" w:rsidP="007F4B98">
      <w:pPr>
        <w:pStyle w:val="PR2"/>
      </w:pPr>
      <w:r>
        <w:rPr>
          <w:u w:val="single"/>
        </w:rPr>
        <w:t xml:space="preserve">Raccords </w:t>
      </w:r>
      <w:r>
        <w:t xml:space="preserve">de tuyau : </w:t>
      </w:r>
      <w:r>
        <w:rPr>
          <w:b/>
          <w:color w:val="FF0000"/>
        </w:rPr>
        <w:t xml:space="preserve">NPS 1/2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15</w:t>
      </w:r>
      <w:r>
        <w:rPr>
          <w:bCs/>
        </w:rPr>
        <w:t xml:space="preserve">)</w:t>
      </w:r>
      <w:r>
        <w:t xml:space="preserve"> à </w:t>
      </w: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50</w:t>
      </w:r>
      <w:r>
        <w:rPr>
          <w:bCs/>
        </w:rPr>
        <w:t xml:space="preserve">)</w:t>
      </w:r>
      <w:r>
        <w:t xml:space="preserve">: (3), femelles NPT.</w:t>
      </w:r>
    </w:p>
    <w:p w14:paraId="43D5CF35" w14:textId="4D8C8214" w:rsidR="007F4B98" w:rsidRPr="00115E42" w:rsidRDefault="007F4B98" w:rsidP="007F4B98">
      <w:pPr>
        <w:pStyle w:val="PR2"/>
      </w:pPr>
      <w:r>
        <w:rPr>
          <w:u w:val="single"/>
        </w:rPr>
        <w:t xml:space="preserve">Fluide </w:t>
      </w:r>
      <w:r>
        <w:t xml:space="preserve">: eau (solution de glycol à 60 % maximum).</w:t>
      </w:r>
    </w:p>
    <w:p w14:paraId="7C7B0B80" w14:textId="77777777" w:rsidR="007F4B98" w:rsidRPr="00115E42" w:rsidRDefault="007F4B98" w:rsidP="007F4B98">
      <w:pPr>
        <w:pStyle w:val="PR2"/>
      </w:pPr>
      <w:r>
        <w:rPr>
          <w:u w:val="single"/>
        </w:rPr>
        <w:t xml:space="preserve">Performance </w:t>
      </w:r>
      <w:r>
        <w:t xml:space="preserve">:</w:t>
      </w:r>
    </w:p>
    <w:p w14:paraId="4BD6D369" w14:textId="670E1F99" w:rsidR="009B7E8F" w:rsidRPr="00115E42" w:rsidRDefault="009142D4">
      <w:pPr>
        <w:pStyle w:val="PR3"/>
      </w:pPr>
      <w:r>
        <w:t xml:space="preserve">Caractéristiques intrinsèques :  </w:t>
      </w:r>
    </w:p>
    <w:p w14:paraId="722A2F92" w14:textId="77777777" w:rsidR="009B7E8F" w:rsidRPr="00115E42" w:rsidRDefault="00F66389" w:rsidP="009B7E8F">
      <w:pPr>
        <w:pStyle w:val="PR4"/>
      </w:pPr>
      <w:r>
        <w:t xml:space="preserve">Orifice de passage (A) : égal pourcentage; </w:t>
      </w:r>
    </w:p>
    <w:p w14:paraId="2B0E9376" w14:textId="2EE1149A" w:rsidR="009B7E8F" w:rsidRPr="00115E42" w:rsidRDefault="009B7E8F">
      <w:pPr>
        <w:pStyle w:val="PR3"/>
      </w:pPr>
      <w:r>
        <w:t xml:space="preserve">Pression :</w:t>
      </w:r>
    </w:p>
    <w:p w14:paraId="0BE0158A" w14:textId="0E936DF7" w:rsidR="009B7E8F" w:rsidRPr="00115E42" w:rsidRDefault="009B7E8F">
      <w:pPr>
        <w:pStyle w:val="PR4"/>
      </w:pPr>
      <w:r>
        <w:t xml:space="preserve">Corps :</w:t>
      </w:r>
    </w:p>
    <w:p w14:paraId="22225F97" w14:textId="681CD7DF" w:rsidR="00CB027A" w:rsidRPr="00115E42" w:rsidRDefault="00CB027A" w:rsidP="00CB027A">
      <w:pPr>
        <w:pStyle w:val="PR5"/>
      </w:pPr>
      <w:r>
        <w:rPr>
          <w:b/>
          <w:bCs/>
          <w:color w:val="FF0000"/>
        </w:rPr>
        <w:t xml:space="preserve">NPS ½, ¾, 1, 1-1/4 </w:t>
      </w:r>
      <w:r>
        <w:t xml:space="preserve">(</w:t>
      </w:r>
      <w:r>
        <w:rPr>
          <w:b/>
          <w:bCs/>
          <w:color w:val="4472C4" w:themeColor="accent1"/>
        </w:rPr>
        <w:t xml:space="preserve">DN 15 </w:t>
      </w:r>
      <w:r>
        <w:t xml:space="preserve">à</w:t>
      </w:r>
      <w:r>
        <w:rPr>
          <w:b/>
          <w:bCs/>
          <w:color w:val="4472C4" w:themeColor="accent1"/>
        </w:rPr>
        <w:t xml:space="preserve"> DN 32</w:t>
      </w:r>
      <w:r>
        <w:t xml:space="preserve">) : </w:t>
      </w:r>
      <w:r>
        <w:rPr>
          <w:b/>
          <w:bCs/>
          <w:color w:val="FF0000"/>
        </w:rPr>
        <w:t xml:space="preserve">600 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4137 kPa</w:t>
      </w:r>
      <w:r>
        <w:t xml:space="preserve">);</w:t>
      </w:r>
    </w:p>
    <w:p w14:paraId="23C44CF4" w14:textId="3D428EED" w:rsidR="009B7E8F" w:rsidRPr="00115E42" w:rsidRDefault="00CB027A">
      <w:pPr>
        <w:pStyle w:val="PR5"/>
      </w:pPr>
      <w:r>
        <w:rPr>
          <w:b/>
          <w:bCs/>
          <w:color w:val="FF0000"/>
        </w:rPr>
        <w:t xml:space="preserve">NPS 1-1/4, 1-1/2, 2 </w:t>
      </w:r>
      <w:r>
        <w:t xml:space="preserve">(</w:t>
      </w:r>
      <w:r>
        <w:rPr>
          <w:b/>
          <w:bCs/>
          <w:color w:val="4472C4" w:themeColor="accent1"/>
        </w:rPr>
        <w:t xml:space="preserve">DN 32 </w:t>
      </w:r>
      <w:r>
        <w:t xml:space="preserve">à</w:t>
      </w:r>
      <w:r>
        <w:rPr>
          <w:b/>
          <w:bCs/>
          <w:color w:val="4472C4" w:themeColor="accent1"/>
        </w:rPr>
        <w:t xml:space="preserve"> DN 50</w:t>
      </w:r>
      <w:r>
        <w:t xml:space="preserve">) : </w:t>
      </w:r>
      <w:r>
        <w:rPr>
          <w:b/>
          <w:bCs/>
          <w:color w:val="FF0000"/>
        </w:rPr>
        <w:t xml:space="preserve">400 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2758 kPa</w:t>
      </w:r>
      <w:r>
        <w:rPr>
          <w:color w:val="4472C4" w:themeColor="accent1"/>
        </w:rPr>
        <w:t xml:space="preserve">)</w:t>
      </w:r>
      <w:r>
        <w:t xml:space="preserve">;</w:t>
      </w:r>
    </w:p>
    <w:p w14:paraId="2AF3A203" w14:textId="1608451C" w:rsidR="00CB027A" w:rsidRPr="00115E42" w:rsidRDefault="00CB027A" w:rsidP="00CB027A">
      <w:pPr>
        <w:pStyle w:val="PR4"/>
        <w:rPr>
          <w:b/>
          <w:bCs/>
        </w:rPr>
      </w:pPr>
      <w:r>
        <w:t xml:space="preserve">Différentiel de fonctionnement maximal :  </w:t>
      </w:r>
      <w:r>
        <w:rPr>
          <w:b/>
          <w:bCs/>
          <w:color w:val="FF0000"/>
        </w:rPr>
        <w:t xml:space="preserve">50 psi différentiel </w:t>
      </w:r>
      <w:r>
        <w:t xml:space="preserve">(</w:t>
      </w:r>
      <w:r>
        <w:rPr>
          <w:b/>
          <w:bCs/>
          <w:color w:val="4472C4" w:themeColor="accent1"/>
        </w:rPr>
        <w:t xml:space="preserve">345 kPa</w:t>
      </w:r>
      <w:r>
        <w:t xml:space="preserve">);</w:t>
      </w:r>
    </w:p>
    <w:p w14:paraId="147784D5" w14:textId="4659818A" w:rsidR="009B2AF8" w:rsidRPr="00115E42" w:rsidRDefault="00057BD3" w:rsidP="006B6F53">
      <w:pPr>
        <w:pStyle w:val="PR4"/>
      </w:pPr>
      <w:r>
        <w:t xml:space="preserve">Fermeture (combinaison robinet-servomoteur) : </w:t>
      </w:r>
      <w:r>
        <w:rPr>
          <w:b/>
          <w:bCs/>
          <w:color w:val="FF0000"/>
        </w:rPr>
        <w:t xml:space="preserve">200 psid</w:t>
      </w:r>
      <w:r>
        <w:t xml:space="preserve"> (</w:t>
      </w:r>
      <w:r>
        <w:rPr>
          <w:b/>
          <w:bCs/>
          <w:color w:val="4472C4" w:themeColor="accent1"/>
        </w:rPr>
        <w:t xml:space="preserve">1379 kPa</w:t>
      </w:r>
      <w:r>
        <w:t xml:space="preserve">).</w:t>
      </w:r>
    </w:p>
    <w:p w14:paraId="34F205D0" w14:textId="48DE5534" w:rsidR="007F4B98" w:rsidRPr="00115E42" w:rsidRDefault="00CB027A" w:rsidP="00EB7DBD">
      <w:pPr>
        <w:pStyle w:val="PR3"/>
      </w:pPr>
      <w:r>
        <w:t xml:space="preserve">Taux de fuite :</w:t>
      </w:r>
    </w:p>
    <w:p w14:paraId="33753611" w14:textId="3300E8F8" w:rsidR="00CB027A" w:rsidRPr="00115E42" w:rsidRDefault="00CB027A" w:rsidP="00EB7DBD">
      <w:pPr>
        <w:pStyle w:val="PR4"/>
      </w:pPr>
      <w:r>
        <w:t xml:space="preserve">A-AB :  0 %;</w:t>
      </w:r>
    </w:p>
    <w:p w14:paraId="42D824C5" w14:textId="77777777" w:rsidR="009B2AF8" w:rsidRPr="00115E42" w:rsidRDefault="00CB027A" w:rsidP="00EB7DBD">
      <w:pPr>
        <w:pStyle w:val="PR4"/>
      </w:pPr>
      <w:r>
        <w:t xml:space="preserve">B-AB : 2 % du C</w:t>
      </w:r>
      <w:r>
        <w:rPr>
          <w:vertAlign w:val="subscript"/>
        </w:rPr>
        <w:t xml:space="preserve">V </w:t>
      </w:r>
      <w:r>
        <w:t xml:space="preserve">nominal maximal du robinet.</w:t>
      </w:r>
    </w:p>
    <w:p w14:paraId="790763AB" w14:textId="77777777" w:rsidR="009B2AF8" w:rsidRPr="00115E42" w:rsidRDefault="009B2AF8" w:rsidP="009B2AF8">
      <w:pPr>
        <w:pStyle w:val="PR2"/>
      </w:pPr>
      <w:r>
        <w:rPr>
          <w:u w:val="single"/>
        </w:rPr>
        <w:t xml:space="preserve">Étiquetage </w:t>
      </w:r>
      <w:r>
        <w:t xml:space="preserve">:  le corps du robinet doit être fourni avec une étiquette contenant les données suivantes :</w:t>
      </w:r>
    </w:p>
    <w:p w14:paraId="2B87899D" w14:textId="77777777" w:rsidR="009B2AF8" w:rsidRPr="00115E42" w:rsidRDefault="009B2AF8" w:rsidP="009B2AF8">
      <w:pPr>
        <w:pStyle w:val="PR3"/>
      </w:pPr>
      <w:r>
        <w:t xml:space="preserve">Nom du fabricant et numéro de modèle.</w:t>
      </w:r>
    </w:p>
    <w:p w14:paraId="31504A69" w14:textId="008ADD9E" w:rsidR="00CB027A" w:rsidRDefault="0069199A" w:rsidP="00EB7DBD">
      <w:pPr>
        <w:pStyle w:val="PR3"/>
      </w:pPr>
      <w:r>
        <w:t xml:space="preserve">diamètre nominal.</w:t>
      </w:r>
    </w:p>
    <w:p w14:paraId="30F0B9B9" w14:textId="77777777" w:rsidR="00F234B2" w:rsidRDefault="00F234B2" w:rsidP="00F234B2">
      <w:pPr>
        <w:pStyle w:val="PR3"/>
        <w:numPr>
          <w:ilvl w:val="0"/>
          <w:numId w:val="0"/>
        </w:numPr>
      </w:pPr>
    </w:p>
    <w:p w14:paraId="179B4766" w14:textId="2D0F3CB6" w:rsidR="00F234B2" w:rsidRPr="00115E42" w:rsidRDefault="00F234B2" w:rsidP="00F234B2">
      <w:pPr>
        <w:pStyle w:val="PR2"/>
        <w:numPr>
          <w:ilvl w:val="4"/>
          <w:numId w:val="1"/>
        </w:numPr>
      </w:pPr>
      <w:r>
        <w:t xml:space="preserve">Robinet à tournant sphérique de répartition à 3 voies </w:t>
      </w:r>
    </w:p>
    <w:p w14:paraId="3B0ED984" w14:textId="77777777" w:rsidR="00F234B2" w:rsidRPr="00115E42" w:rsidRDefault="00F234B2" w:rsidP="00F234B2">
      <w:pPr>
        <w:pStyle w:val="PR2"/>
      </w:pPr>
      <w:r>
        <w:rPr>
          <w:u w:val="single"/>
        </w:rPr>
        <w:t xml:space="preserve">Matériaux </w:t>
      </w:r>
      <w:r>
        <w:t xml:space="preserve">:</w:t>
      </w:r>
    </w:p>
    <w:p w14:paraId="43BB5F0A" w14:textId="77777777" w:rsidR="00F234B2" w:rsidRPr="00115E42" w:rsidRDefault="00F234B2" w:rsidP="00F234B2">
      <w:pPr>
        <w:pStyle w:val="PR3"/>
      </w:pPr>
      <w:r>
        <w:t xml:space="preserve">Corps : laiton nickelé (forgé);</w:t>
      </w:r>
    </w:p>
    <w:p w14:paraId="0639E46B" w14:textId="61787045" w:rsidR="00F234B2" w:rsidRPr="00115E42" w:rsidRDefault="00F234B2" w:rsidP="00F234B2">
      <w:pPr>
        <w:pStyle w:val="PR3"/>
      </w:pPr>
      <w:r>
        <w:t xml:space="preserve">Tournant sphérique : laiton chromé;</w:t>
      </w:r>
    </w:p>
    <w:p w14:paraId="6AE14788" w14:textId="0456DFE0" w:rsidR="00F234B2" w:rsidRPr="00115E42" w:rsidRDefault="00F234B2" w:rsidP="00F234B2">
      <w:pPr>
        <w:pStyle w:val="PR3"/>
      </w:pPr>
      <w:r>
        <w:t xml:space="preserve">Rallonge de tige de manoeuvre/Joints d'étanchéité : joints toriques doubles en laiton nickelé/PTFE (Teflon</w:t>
      </w:r>
      <w:r>
        <w:rPr>
          <w:vertAlign w:val="superscript"/>
        </w:rPr>
        <w:t xml:space="preserve">TM</w:t>
      </w:r>
      <w:r>
        <w:t xml:space="preserve">)/EPDM</w:t>
      </w:r>
    </w:p>
    <w:p w14:paraId="29A60A66" w14:textId="5F3E9CE9" w:rsidR="00F234B2" w:rsidRPr="00115E42" w:rsidRDefault="00F234B2" w:rsidP="00F234B2">
      <w:pPr>
        <w:pStyle w:val="PR3"/>
      </w:pPr>
      <w:r>
        <w:t xml:space="preserve">Siège/Joints d'étanchéité : PTFE (Teflon</w:t>
      </w:r>
      <w:r>
        <w:rPr>
          <w:vertAlign w:val="superscript"/>
        </w:rPr>
        <w:t xml:space="preserve">TM</w:t>
      </w:r>
      <w:r>
        <w:t xml:space="preserve">)/ joints toriques en EPDM;</w:t>
      </w:r>
    </w:p>
    <w:p w14:paraId="60501591" w14:textId="77777777" w:rsidR="00F234B2" w:rsidRPr="00115E42" w:rsidRDefault="00F234B2" w:rsidP="00F234B2">
      <w:pPr>
        <w:pStyle w:val="PR2"/>
      </w:pPr>
      <w:r>
        <w:rPr>
          <w:u w:val="single"/>
        </w:rPr>
        <w:t xml:space="preserve">Raccords </w:t>
      </w:r>
      <w:r>
        <w:t xml:space="preserve">de tuyau : </w:t>
      </w:r>
      <w:r>
        <w:rPr>
          <w:b/>
          <w:color w:val="FF0000"/>
        </w:rPr>
        <w:t xml:space="preserve">NPS 1/2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15</w:t>
      </w:r>
      <w:r>
        <w:rPr>
          <w:bCs/>
        </w:rPr>
        <w:t xml:space="preserve">)</w:t>
      </w:r>
      <w:r>
        <w:t xml:space="preserve"> à </w:t>
      </w:r>
      <w:r>
        <w:rPr>
          <w:b/>
          <w:color w:val="FF0000"/>
        </w:rPr>
        <w:t xml:space="preserve">NPS 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4472C4" w:themeColor="accent1"/>
        </w:rPr>
        <w:t xml:space="preserve">DN 50</w:t>
      </w:r>
      <w:r>
        <w:rPr>
          <w:bCs/>
        </w:rPr>
        <w:t xml:space="preserve">)</w:t>
      </w:r>
      <w:r>
        <w:t xml:space="preserve">: (3), femelles NPT.</w:t>
      </w:r>
    </w:p>
    <w:p w14:paraId="7B585894" w14:textId="77777777" w:rsidR="00F234B2" w:rsidRPr="00115E42" w:rsidRDefault="00F234B2" w:rsidP="00F234B2">
      <w:pPr>
        <w:pStyle w:val="PR2"/>
      </w:pPr>
      <w:r>
        <w:rPr>
          <w:u w:val="single"/>
        </w:rPr>
        <w:t xml:space="preserve">Fluide </w:t>
      </w:r>
      <w:r>
        <w:t xml:space="preserve">: eau (solution de glycol à 60 % maximum).</w:t>
      </w:r>
    </w:p>
    <w:p w14:paraId="074B1E1B" w14:textId="77777777" w:rsidR="00F234B2" w:rsidRPr="00115E42" w:rsidRDefault="00F234B2" w:rsidP="00F234B2">
      <w:pPr>
        <w:pStyle w:val="PR2"/>
      </w:pPr>
      <w:r>
        <w:rPr>
          <w:u w:val="single"/>
        </w:rPr>
        <w:t xml:space="preserve">Performance </w:t>
      </w:r>
      <w:r>
        <w:t xml:space="preserve">:</w:t>
      </w:r>
    </w:p>
    <w:p w14:paraId="67CE9A7E" w14:textId="2BE58F24" w:rsidR="00F234B2" w:rsidRPr="00115E42" w:rsidRDefault="00F234B2" w:rsidP="00F234B2">
      <w:pPr>
        <w:pStyle w:val="PR3"/>
      </w:pPr>
      <w:r>
        <w:t xml:space="preserve">Caractéristiques intrinsèques : linéaire modifié</w:t>
      </w:r>
    </w:p>
    <w:p w14:paraId="1DF6A7F0" w14:textId="77777777" w:rsidR="00F234B2" w:rsidRPr="00115E42" w:rsidRDefault="00F234B2" w:rsidP="00F234B2">
      <w:pPr>
        <w:pStyle w:val="PR3"/>
      </w:pPr>
      <w:r>
        <w:t xml:space="preserve">Pression :</w:t>
      </w:r>
    </w:p>
    <w:p w14:paraId="1A9560E8" w14:textId="77777777" w:rsidR="00F234B2" w:rsidRPr="00115E42" w:rsidRDefault="00F234B2" w:rsidP="00F234B2">
      <w:pPr>
        <w:pStyle w:val="PR4"/>
      </w:pPr>
      <w:r>
        <w:t xml:space="preserve">Corps :</w:t>
      </w:r>
    </w:p>
    <w:p w14:paraId="6FB35907" w14:textId="439126F9" w:rsidR="00F234B2" w:rsidRPr="00115E42" w:rsidRDefault="00F234B2" w:rsidP="00F234B2">
      <w:pPr>
        <w:pStyle w:val="PR5"/>
      </w:pPr>
      <w:r>
        <w:rPr>
          <w:b/>
          <w:bCs/>
          <w:color w:val="FF0000"/>
        </w:rPr>
        <w:t xml:space="preserve">NPS ½, ¾, 1 </w:t>
      </w:r>
      <w:r>
        <w:t xml:space="preserve">(</w:t>
      </w:r>
      <w:r>
        <w:rPr>
          <w:b/>
          <w:bCs/>
          <w:color w:val="4472C4" w:themeColor="accent1"/>
        </w:rPr>
        <w:t xml:space="preserve">DN 15 </w:t>
      </w:r>
      <w:r>
        <w:t xml:space="preserve">à</w:t>
      </w:r>
      <w:r>
        <w:rPr>
          <w:b/>
          <w:bCs/>
          <w:color w:val="4472C4" w:themeColor="accent1"/>
        </w:rPr>
        <w:t xml:space="preserve"> DN 25</w:t>
      </w:r>
      <w:r>
        <w:t xml:space="preserve">) :  </w:t>
      </w:r>
      <w:r>
        <w:rPr>
          <w:b/>
          <w:bCs/>
          <w:color w:val="FF0000"/>
        </w:rPr>
        <w:t xml:space="preserve">600 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4137 kPa</w:t>
      </w:r>
      <w:r>
        <w:t xml:space="preserve">);</w:t>
      </w:r>
    </w:p>
    <w:p w14:paraId="4E6B5CF3" w14:textId="77777777" w:rsidR="00F234B2" w:rsidRPr="00115E42" w:rsidRDefault="00F234B2" w:rsidP="00F234B2">
      <w:pPr>
        <w:pStyle w:val="PR5"/>
      </w:pPr>
      <w:r>
        <w:rPr>
          <w:b/>
          <w:bCs/>
          <w:color w:val="FF0000"/>
        </w:rPr>
        <w:t xml:space="preserve">NPS 1-1/4, 1-1/2, 2 </w:t>
      </w:r>
      <w:r>
        <w:t xml:space="preserve">(</w:t>
      </w:r>
      <w:r>
        <w:rPr>
          <w:b/>
          <w:bCs/>
          <w:color w:val="4472C4" w:themeColor="accent1"/>
        </w:rPr>
        <w:t xml:space="preserve">DN 32 </w:t>
      </w:r>
      <w:r>
        <w:t xml:space="preserve">à</w:t>
      </w:r>
      <w:r>
        <w:rPr>
          <w:b/>
          <w:bCs/>
          <w:color w:val="4472C4" w:themeColor="accent1"/>
        </w:rPr>
        <w:t xml:space="preserve"> DN 50</w:t>
      </w:r>
      <w:r>
        <w:t xml:space="preserve">) : </w:t>
      </w:r>
      <w:r>
        <w:rPr>
          <w:b/>
          <w:bCs/>
          <w:color w:val="FF0000"/>
        </w:rPr>
        <w:t xml:space="preserve">400 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2758 kPa</w:t>
      </w:r>
      <w:r>
        <w:rPr>
          <w:color w:val="4472C4" w:themeColor="accent1"/>
        </w:rPr>
        <w:t xml:space="preserve">)</w:t>
      </w:r>
      <w:r>
        <w:t xml:space="preserve">;</w:t>
      </w:r>
    </w:p>
    <w:p w14:paraId="07D9B66A" w14:textId="77777777" w:rsidR="00F234B2" w:rsidRPr="00115E42" w:rsidRDefault="00F234B2" w:rsidP="00F234B2">
      <w:pPr>
        <w:pStyle w:val="PR4"/>
        <w:rPr>
          <w:b/>
          <w:bCs/>
        </w:rPr>
      </w:pPr>
      <w:r>
        <w:t xml:space="preserve">Différentiel de fonctionnement maximal :  </w:t>
      </w:r>
      <w:r>
        <w:rPr>
          <w:b/>
          <w:bCs/>
          <w:color w:val="FF0000"/>
        </w:rPr>
        <w:t xml:space="preserve">50 psi différentiel </w:t>
      </w:r>
      <w:r>
        <w:t xml:space="preserve">(</w:t>
      </w:r>
      <w:r>
        <w:rPr>
          <w:b/>
          <w:bCs/>
          <w:color w:val="4472C4" w:themeColor="accent1"/>
        </w:rPr>
        <w:t xml:space="preserve">345 kPa</w:t>
      </w:r>
      <w:r>
        <w:t xml:space="preserve">);</w:t>
      </w:r>
    </w:p>
    <w:p w14:paraId="4637B5B5" w14:textId="77777777" w:rsidR="00F234B2" w:rsidRPr="00115E42" w:rsidRDefault="00F234B2" w:rsidP="00F234B2">
      <w:pPr>
        <w:pStyle w:val="PR4"/>
      </w:pPr>
      <w:r>
        <w:t xml:space="preserve">Fermeture (combinaison robinet-servomoteur) : </w:t>
      </w:r>
      <w:r>
        <w:rPr>
          <w:b/>
          <w:bCs/>
          <w:color w:val="FF0000"/>
        </w:rPr>
        <w:t xml:space="preserve">200 psid</w:t>
      </w:r>
      <w:r>
        <w:t xml:space="preserve"> (</w:t>
      </w:r>
      <w:r>
        <w:rPr>
          <w:b/>
          <w:bCs/>
          <w:color w:val="4472C4" w:themeColor="accent1"/>
        </w:rPr>
        <w:t xml:space="preserve">1379 kPa</w:t>
      </w:r>
      <w:r>
        <w:t xml:space="preserve">).</w:t>
      </w:r>
    </w:p>
    <w:p w14:paraId="6242B93E" w14:textId="4B63F460" w:rsidR="00F234B2" w:rsidRPr="00115E42" w:rsidRDefault="00F234B2" w:rsidP="00F234B2">
      <w:pPr>
        <w:pStyle w:val="PR3"/>
      </w:pPr>
      <w:r>
        <w:t xml:space="preserve">Taux de fuite : 0 %</w:t>
      </w:r>
    </w:p>
    <w:p w14:paraId="132BFCEC" w14:textId="77777777" w:rsidR="00F234B2" w:rsidRPr="00115E42" w:rsidRDefault="00F234B2" w:rsidP="00F234B2">
      <w:pPr>
        <w:pStyle w:val="PR2"/>
      </w:pPr>
      <w:r>
        <w:rPr>
          <w:u w:val="single"/>
        </w:rPr>
        <w:t xml:space="preserve">Étiquetage </w:t>
      </w:r>
      <w:r>
        <w:t xml:space="preserve">:  le corps du robinet doit être fourni avec une étiquette contenant les données suivantes :</w:t>
      </w:r>
    </w:p>
    <w:p w14:paraId="1992A827" w14:textId="77777777" w:rsidR="00F234B2" w:rsidRPr="00115E42" w:rsidRDefault="00F234B2" w:rsidP="00F234B2">
      <w:pPr>
        <w:pStyle w:val="PR3"/>
      </w:pPr>
      <w:r>
        <w:t xml:space="preserve">Nom du fabricant et numéro de modèle.</w:t>
      </w:r>
    </w:p>
    <w:p w14:paraId="7EBFEC68" w14:textId="63D03320" w:rsidR="00F234B2" w:rsidRPr="00115E42" w:rsidRDefault="00F234B2" w:rsidP="00F234B2">
      <w:pPr>
        <w:pStyle w:val="PR3"/>
      </w:pPr>
      <w:r>
        <w:t xml:space="preserve">diamètre nominal.</w:t>
      </w:r>
    </w:p>
    <w:p w14:paraId="7939D266" w14:textId="328E92EA" w:rsidR="009B50E3" w:rsidRPr="00115E42" w:rsidRDefault="004B081A" w:rsidP="009B50E3">
      <w:pPr>
        <w:pStyle w:val="PR2"/>
        <w:numPr>
          <w:ilvl w:val="4"/>
          <w:numId w:val="1"/>
        </w:numPr>
        <w:tabs>
          <w:tab w:val="left" w:pos="2610"/>
        </w:tabs>
        <w:spacing w:before="240"/>
        <w:rPr>
          <w:b/>
          <w:color w:val="FF6600"/>
        </w:rPr>
      </w:pPr>
      <w:r>
        <w:t xml:space="preserve">Robinet à tournant sphérique à orifice réduit à 2 et 3 voies :</w:t>
      </w:r>
    </w:p>
    <w:p w14:paraId="4CE29BEF" w14:textId="77777777" w:rsidR="005146EF" w:rsidRPr="00115E42" w:rsidRDefault="005146EF" w:rsidP="005146EF">
      <w:pPr>
        <w:pStyle w:val="PR2"/>
      </w:pPr>
      <w:r>
        <w:rPr>
          <w:u w:val="single"/>
        </w:rPr>
        <w:t xml:space="preserve">Matériaux </w:t>
      </w:r>
      <w:r>
        <w:t xml:space="preserve">:</w:t>
      </w:r>
    </w:p>
    <w:p w14:paraId="15C26B65" w14:textId="44F631C8" w:rsidR="005146EF" w:rsidRPr="00115E42" w:rsidRDefault="005146EF" w:rsidP="00EB7DBD">
      <w:pPr>
        <w:pStyle w:val="PR3"/>
      </w:pPr>
      <w:r>
        <w:t xml:space="preserve">Corps : laiton forgé;</w:t>
      </w:r>
    </w:p>
    <w:p w14:paraId="14CF8BC1" w14:textId="33E0AEA2" w:rsidR="005146EF" w:rsidRPr="00115E42" w:rsidRDefault="005146EF" w:rsidP="00EB7DBD">
      <w:pPr>
        <w:pStyle w:val="PR3"/>
      </w:pPr>
      <w:r>
        <w:t xml:space="preserve">Tournant sphérique : laiton chromé;</w:t>
      </w:r>
    </w:p>
    <w:p w14:paraId="6FAB3347" w14:textId="653E3CB0" w:rsidR="005146EF" w:rsidRPr="00115E42" w:rsidRDefault="005146EF" w:rsidP="00EB7DBD">
      <w:pPr>
        <w:pStyle w:val="PR3"/>
      </w:pPr>
      <w:r>
        <w:t xml:space="preserve">Sièges/Joints d'étanchéité : joints toriques en PTFE (Teflon</w:t>
      </w:r>
      <w:r>
        <w:rPr>
          <w:vertAlign w:val="superscript"/>
        </w:rPr>
        <w:t xml:space="preserve">TM</w:t>
      </w:r>
      <w:r>
        <w:t xml:space="preserve">)/EPDM ;</w:t>
      </w:r>
    </w:p>
    <w:p w14:paraId="307C667A" w14:textId="03BDA1A3" w:rsidR="005146EF" w:rsidRPr="00115E42" w:rsidRDefault="005146EF" w:rsidP="005146EF">
      <w:pPr>
        <w:pStyle w:val="PR3"/>
      </w:pPr>
      <w:r>
        <w:t xml:space="preserve">Rallonge de tige de manoeuvre/Joints d'étanchéité : joints toriques doubles en laiton/EPDM.</w:t>
      </w:r>
    </w:p>
    <w:p w14:paraId="2FFC09A7" w14:textId="78D16541" w:rsidR="005B0436" w:rsidRPr="00115E42" w:rsidRDefault="005146EF" w:rsidP="006B6F53">
      <w:pPr>
        <w:pStyle w:val="PR2"/>
      </w:pPr>
      <w:r>
        <w:rPr>
          <w:u w:val="single"/>
        </w:rPr>
        <w:t xml:space="preserve">Raccords de tuyau</w:t>
      </w:r>
      <w:r>
        <w:t xml:space="preserve"> : </w:t>
      </w:r>
      <w:r>
        <w:rPr>
          <w:b/>
          <w:bCs/>
          <w:color w:val="FF0000"/>
        </w:rPr>
        <w:t xml:space="preserve">NPS 1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DN 25</w:t>
      </w:r>
      <w:r>
        <w:t xml:space="preserve">) et inférieur : [</w:t>
      </w:r>
      <w:r>
        <w:rPr>
          <w:b/>
          <w:bCs/>
        </w:rPr>
        <w:t xml:space="preserve">femelles NPT</w:t>
      </w:r>
      <w:r>
        <w:t xml:space="preserve">] ou [</w:t>
      </w:r>
      <w:r>
        <w:rPr>
          <w:b/>
          <w:bCs/>
        </w:rPr>
        <w:t xml:space="preserve">soudés à l'étain</w:t>
      </w:r>
      <w:r>
        <w:t xml:space="preserve">] ou [</w:t>
      </w:r>
      <w:r>
        <w:rPr>
          <w:b/>
          <w:bCs/>
        </w:rPr>
        <w:t xml:space="preserve">insertion à la force</w:t>
      </w:r>
      <w:r>
        <w:t xml:space="preserve">].</w:t>
      </w:r>
    </w:p>
    <w:p w14:paraId="68F40D5B" w14:textId="03704246" w:rsidR="005146EF" w:rsidRPr="00115E42" w:rsidRDefault="005146EF">
      <w:pPr>
        <w:pStyle w:val="PR2"/>
      </w:pPr>
      <w:r>
        <w:rPr>
          <w:u w:val="single"/>
        </w:rPr>
        <w:t xml:space="preserve">Fluide </w:t>
      </w:r>
      <w:r>
        <w:t xml:space="preserve">: eau (solution de glycol à 60 % maximum). </w:t>
      </w:r>
    </w:p>
    <w:p w14:paraId="4A19852C" w14:textId="77777777" w:rsidR="00B96016" w:rsidRPr="00115E42" w:rsidRDefault="00B96016" w:rsidP="00B96016">
      <w:pPr>
        <w:pStyle w:val="PR2"/>
      </w:pPr>
      <w:r>
        <w:rPr>
          <w:u w:val="single"/>
        </w:rPr>
        <w:t xml:space="preserve">Performance </w:t>
      </w:r>
      <w:r>
        <w:t xml:space="preserve">:</w:t>
      </w:r>
    </w:p>
    <w:p w14:paraId="1BF9EF8C" w14:textId="062E7E67" w:rsidR="00F66389" w:rsidRPr="00115E42" w:rsidRDefault="009142D4">
      <w:pPr>
        <w:pStyle w:val="PR3"/>
      </w:pPr>
      <w:r>
        <w:t xml:space="preserve">Caractéristiques intrinsèques :  </w:t>
      </w:r>
    </w:p>
    <w:p w14:paraId="0A0E8505" w14:textId="77777777" w:rsidR="00F66389" w:rsidRPr="00115E42" w:rsidRDefault="00F66389">
      <w:pPr>
        <w:pStyle w:val="PR4"/>
      </w:pPr>
      <w:r>
        <w:t xml:space="preserve">2 voies : égal pourcentage;</w:t>
      </w:r>
    </w:p>
    <w:p w14:paraId="6A11B6A7" w14:textId="77777777" w:rsidR="00F66389" w:rsidRPr="00115E42" w:rsidRDefault="00F66389">
      <w:pPr>
        <w:pStyle w:val="PR4"/>
      </w:pPr>
      <w:r>
        <w:t xml:space="preserve">3 voies de répartition : linéaire. </w:t>
      </w:r>
    </w:p>
    <w:p w14:paraId="726CDDB8" w14:textId="1FD96A13" w:rsidR="00B96016" w:rsidRPr="00115E42" w:rsidRDefault="00B96016">
      <w:pPr>
        <w:pStyle w:val="PR3"/>
      </w:pPr>
      <w:r>
        <w:t xml:space="preserve">Température du fluide : </w:t>
      </w:r>
      <w:r>
        <w:rPr>
          <w:rStyle w:val="IP"/>
          <w:b/>
        </w:rPr>
        <w:t xml:space="preserve">0℉ </w:t>
      </w:r>
      <w:r>
        <w:rPr>
          <w:rStyle w:val="IP"/>
          <w:bCs/>
          <w:color w:val="auto"/>
        </w:rPr>
        <w:t xml:space="preserve">à</w:t>
      </w:r>
      <w:r>
        <w:rPr>
          <w:rStyle w:val="IP"/>
          <w:b/>
        </w:rPr>
        <w:t xml:space="preserve"> 212 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-18 ℃ </w:t>
      </w:r>
      <w:r>
        <w:rPr>
          <w:rStyle w:val="SI"/>
          <w:bCs/>
          <w:color w:val="auto"/>
        </w:rPr>
        <w:t xml:space="preserve">à</w:t>
      </w:r>
      <w:r>
        <w:rPr>
          <w:rStyle w:val="SI"/>
          <w:b/>
          <w:color w:val="4472C4" w:themeColor="accent1"/>
        </w:rPr>
        <w:t xml:space="preserve"> 100 ℃</w:t>
      </w:r>
      <w:r>
        <w:rPr>
          <w:rStyle w:val="SI"/>
          <w:bCs/>
          <w:color w:val="auto"/>
        </w:rPr>
        <w:t xml:space="preserve">)</w:t>
      </w:r>
      <w:r>
        <w:t xml:space="preserve">;</w:t>
      </w:r>
    </w:p>
    <w:p w14:paraId="4CE64D0C" w14:textId="240BF85F" w:rsidR="005B0436" w:rsidRPr="00115E42" w:rsidRDefault="00837D92" w:rsidP="00EB7DBD">
      <w:pPr>
        <w:pStyle w:val="PR3"/>
      </w:pPr>
      <w:r>
        <w:t xml:space="preserve">Pression :</w:t>
      </w:r>
    </w:p>
    <w:p w14:paraId="6E949059" w14:textId="77777777" w:rsidR="00A94EDA" w:rsidRPr="00A94EDA" w:rsidRDefault="005B0436" w:rsidP="005B0436">
      <w:pPr>
        <w:pStyle w:val="PR4"/>
        <w:rPr>
          <w:rStyle w:val="IP"/>
          <w:color w:val="auto"/>
        </w:rPr>
      </w:pPr>
      <w:r>
        <w:rPr>
          <w:rStyle w:val="IP"/>
          <w:bCs/>
          <w:color w:val="auto"/>
        </w:rPr>
        <w:t xml:space="preserve">Corps :</w:t>
      </w:r>
    </w:p>
    <w:p w14:paraId="197C861E" w14:textId="213A795C" w:rsidR="00776D50" w:rsidRDefault="00837D92" w:rsidP="00A94EDA">
      <w:pPr>
        <w:pStyle w:val="PR5"/>
      </w:pPr>
      <w:r>
        <w:rPr>
          <w:b/>
          <w:color w:val="FF0000"/>
        </w:rPr>
        <w:t xml:space="preserve">360 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2482 kPa</w:t>
      </w:r>
      <w:r>
        <w:t xml:space="preserve">) NPT, soudé à l'étain;</w:t>
      </w:r>
    </w:p>
    <w:p w14:paraId="15C65EB5" w14:textId="3721A818" w:rsidR="00A94EDA" w:rsidRPr="00115E42" w:rsidRDefault="00A94EDA" w:rsidP="00A94EDA">
      <w:pPr>
        <w:pStyle w:val="PR5"/>
      </w:pPr>
      <w:r>
        <w:rPr>
          <w:b/>
          <w:color w:val="FF0000"/>
        </w:rPr>
        <w:t xml:space="preserve">250 psig</w:t>
      </w:r>
      <w:r>
        <w:rPr>
          <w:color w:val="FF0000"/>
        </w:rPr>
        <w:t xml:space="preserve"> </w:t>
      </w:r>
      <w:r>
        <w:t xml:space="preserve">(</w:t>
      </w:r>
      <w:r>
        <w:rPr>
          <w:b/>
          <w:bCs/>
          <w:color w:val="4472C4" w:themeColor="accent1"/>
        </w:rPr>
        <w:t xml:space="preserve">1723 kPa</w:t>
      </w:r>
      <w:r>
        <w:t xml:space="preserve">) insertion à la force.</w:t>
      </w:r>
    </w:p>
    <w:p w14:paraId="4340A78B" w14:textId="6ACB42B9" w:rsidR="005B0436" w:rsidRPr="00115E42" w:rsidRDefault="00776D50" w:rsidP="00EB7DBD">
      <w:pPr>
        <w:pStyle w:val="PR4"/>
      </w:pPr>
      <w:r>
        <w:t xml:space="preserve">Différentiel de fonctionnement maximal :  </w:t>
      </w:r>
      <w:r>
        <w:rPr>
          <w:b/>
          <w:bCs/>
          <w:color w:val="FF0000"/>
        </w:rPr>
        <w:t xml:space="preserve">40 psi différentiel </w:t>
      </w:r>
      <w:r>
        <w:t xml:space="preserve">(</w:t>
      </w:r>
      <w:r>
        <w:rPr>
          <w:b/>
          <w:bCs/>
          <w:color w:val="4472C4" w:themeColor="accent1"/>
        </w:rPr>
        <w:t xml:space="preserve">276 kPa</w:t>
      </w:r>
      <w:r>
        <w:t xml:space="preserve">);</w:t>
      </w:r>
    </w:p>
    <w:p w14:paraId="4501C29C" w14:textId="42C8CB5C" w:rsidR="00837D92" w:rsidRPr="00115E42" w:rsidRDefault="00057BD3" w:rsidP="00EB7DBD">
      <w:pPr>
        <w:pStyle w:val="PR4"/>
      </w:pPr>
      <w:r>
        <w:t xml:space="preserve">Fermeture (combinaison robinet et servomoteur);</w:t>
      </w:r>
    </w:p>
    <w:p w14:paraId="6F93ADD7" w14:textId="64655B7B" w:rsidR="00837D92" w:rsidRPr="00115E42" w:rsidRDefault="00837D92" w:rsidP="00EB7DBD">
      <w:pPr>
        <w:pStyle w:val="PR5"/>
      </w:pPr>
      <w:r>
        <w:t xml:space="preserve">2 voies : </w:t>
      </w:r>
      <w:r>
        <w:rPr>
          <w:rStyle w:val="IP"/>
          <w:b/>
        </w:rPr>
        <w:t xml:space="preserve">75 psid</w:t>
      </w:r>
      <w:r>
        <w:t xml:space="preserve"> (</w:t>
      </w:r>
      <w:r>
        <w:rPr>
          <w:rStyle w:val="SI"/>
          <w:b/>
          <w:color w:val="4472C4" w:themeColor="accent1"/>
        </w:rPr>
        <w:t xml:space="preserve">517 kPa)</w:t>
      </w:r>
      <w:r>
        <w:t xml:space="preserve">;</w:t>
      </w:r>
    </w:p>
    <w:p w14:paraId="3A79E2DA" w14:textId="226A794B" w:rsidR="00837D92" w:rsidRPr="00115E42" w:rsidRDefault="00837D92" w:rsidP="00EB7DBD">
      <w:pPr>
        <w:pStyle w:val="PR5"/>
      </w:pPr>
      <w:r>
        <w:t xml:space="preserve">3 voies : </w:t>
      </w:r>
      <w:r>
        <w:rPr>
          <w:b/>
          <w:bCs/>
          <w:color w:val="FF0000"/>
        </w:rPr>
        <w:t xml:space="preserve">40 psid</w:t>
      </w:r>
      <w:r>
        <w:t xml:space="preserve"> (</w:t>
      </w:r>
      <w:r>
        <w:rPr>
          <w:b/>
          <w:bCs/>
          <w:color w:val="4472C4" w:themeColor="accent1"/>
        </w:rPr>
        <w:t xml:space="preserve">276 kPa)</w:t>
      </w:r>
      <w:r>
        <w:t xml:space="preserve">.</w:t>
      </w:r>
    </w:p>
    <w:p w14:paraId="7C6322A8" w14:textId="175904FC" w:rsidR="00837D92" w:rsidRPr="00115E42" w:rsidRDefault="00837D92" w:rsidP="005B0436">
      <w:pPr>
        <w:pStyle w:val="PR3"/>
      </w:pPr>
      <w:r>
        <w:t xml:space="preserve">Taux de fuite : 0 %.</w:t>
      </w:r>
    </w:p>
    <w:p w14:paraId="5DFFE74B" w14:textId="77777777" w:rsidR="00910479" w:rsidRPr="00115E42" w:rsidRDefault="00910479" w:rsidP="00910479">
      <w:pPr>
        <w:pStyle w:val="PR2"/>
      </w:pPr>
      <w:r>
        <w:t xml:space="preserve">Étiquetage :  le corps du robinet doit être fourni avec une étiquette contenant les données suivantes :</w:t>
      </w:r>
    </w:p>
    <w:p w14:paraId="3D590143" w14:textId="78127F7E" w:rsidR="00910479" w:rsidRPr="00115E42" w:rsidRDefault="00910479" w:rsidP="00910479">
      <w:pPr>
        <w:pStyle w:val="PR3"/>
      </w:pPr>
      <w:r>
        <w:t xml:space="preserve">Nom du fabricant et numéro de modèle;</w:t>
      </w:r>
    </w:p>
    <w:p w14:paraId="76A4E159" w14:textId="348A08A8" w:rsidR="00910479" w:rsidRPr="00115E42" w:rsidRDefault="0069199A" w:rsidP="002C04B7">
      <w:pPr>
        <w:pStyle w:val="PR3"/>
      </w:pPr>
      <w:r>
        <w:t xml:space="preserve">diamètre nominal.</w:t>
      </w:r>
    </w:p>
    <w:p w14:paraId="717879EE" w14:textId="77777777" w:rsidR="002C04B7" w:rsidRPr="00115E42" w:rsidRDefault="002C04B7" w:rsidP="00EB7DBD">
      <w:pPr>
        <w:pStyle w:val="PR3"/>
        <w:numPr>
          <w:ilvl w:val="0"/>
          <w:numId w:val="0"/>
        </w:numPr>
        <w:ind w:left="1440"/>
      </w:pPr>
    </w:p>
    <w:p w14:paraId="61F354F1" w14:textId="3273EF9A" w:rsidR="009142D4" w:rsidRPr="00115E42" w:rsidRDefault="009142D4" w:rsidP="009142D4">
      <w:pPr>
        <w:pStyle w:val="PR2"/>
        <w:numPr>
          <w:ilvl w:val="4"/>
          <w:numId w:val="1"/>
        </w:numPr>
      </w:pPr>
      <w:r>
        <w:t xml:space="preserve">Robinet à tournant sphérique à 6 voies avec disques de réglage </w:t>
      </w:r>
    </w:p>
    <w:p w14:paraId="4F0E9730" w14:textId="77777777" w:rsidR="009142D4" w:rsidRPr="00115E42" w:rsidRDefault="009142D4" w:rsidP="009142D4">
      <w:pPr>
        <w:pStyle w:val="PR2"/>
      </w:pPr>
      <w:r>
        <w:rPr>
          <w:u w:val="single"/>
        </w:rPr>
        <w:t xml:space="preserve">Matériaux </w:t>
      </w:r>
      <w:r>
        <w:t xml:space="preserve">:</w:t>
      </w:r>
    </w:p>
    <w:p w14:paraId="7DCAED04" w14:textId="2B0C2967" w:rsidR="009142D4" w:rsidRPr="00115E42" w:rsidRDefault="009142D4" w:rsidP="009142D4">
      <w:pPr>
        <w:pStyle w:val="PR3"/>
      </w:pPr>
      <w:r>
        <w:t xml:space="preserve">Corps : laiton nickelé;</w:t>
      </w:r>
    </w:p>
    <w:p w14:paraId="18646550" w14:textId="511DB3E7" w:rsidR="009142D4" w:rsidRPr="00115E42" w:rsidRDefault="009142D4" w:rsidP="00EB7DBD">
      <w:pPr>
        <w:pStyle w:val="PR3"/>
      </w:pPr>
      <w:r>
        <w:t xml:space="preserve">Tournant sphérique : laiton chromé;</w:t>
      </w:r>
    </w:p>
    <w:p w14:paraId="4F381348" w14:textId="5FF321F1" w:rsidR="009142D4" w:rsidRPr="00115E42" w:rsidRDefault="009142D4" w:rsidP="00EB7DBD">
      <w:pPr>
        <w:pStyle w:val="PR3"/>
      </w:pPr>
      <w:r>
        <w:t xml:space="preserve">Rallonge de tige de manoeuvre/Joints d'étanchéité : joints toriques doubles en laiton nickelé/EPDM;</w:t>
      </w:r>
    </w:p>
    <w:p w14:paraId="35489CAE" w14:textId="4C2A8DD5" w:rsidR="009142D4" w:rsidRPr="00115E42" w:rsidRDefault="009142D4" w:rsidP="009142D4">
      <w:pPr>
        <w:pStyle w:val="PR3"/>
      </w:pPr>
      <w:r>
        <w:t xml:space="preserve">Siège/Joints d'étanchéité : PTFE (Teflon</w:t>
      </w:r>
      <w:r>
        <w:rPr>
          <w:vertAlign w:val="superscript"/>
        </w:rPr>
        <w:t xml:space="preserve">TM</w:t>
      </w:r>
      <w:r>
        <w:t xml:space="preserve">), joints toriques en EPDM;</w:t>
      </w:r>
    </w:p>
    <w:p w14:paraId="3DAF8BCA" w14:textId="3279566B" w:rsidR="009142D4" w:rsidRPr="00115E42" w:rsidRDefault="009142D4" w:rsidP="009142D4">
      <w:pPr>
        <w:pStyle w:val="PR3"/>
      </w:pPr>
      <w:r>
        <w:t xml:space="preserve">Disque de réglage : acier chromé.</w:t>
      </w:r>
    </w:p>
    <w:p w14:paraId="1292904A" w14:textId="09916219" w:rsidR="009142D4" w:rsidRPr="00115E42" w:rsidRDefault="009142D4" w:rsidP="009142D4">
      <w:pPr>
        <w:pStyle w:val="PR2"/>
      </w:pPr>
      <w:r>
        <w:rPr>
          <w:u w:val="single"/>
        </w:rPr>
        <w:t xml:space="preserve">Raccords </w:t>
      </w:r>
      <w:r>
        <w:t xml:space="preserve">de tuyau : </w:t>
      </w:r>
      <w:r>
        <w:rPr>
          <w:b/>
          <w:color w:val="FF0000"/>
        </w:rPr>
        <w:t xml:space="preserve">NPS 1/2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31849B"/>
        </w:rPr>
        <w:t xml:space="preserve">DN 15</w:t>
      </w:r>
      <w:r>
        <w:rPr>
          <w:bCs/>
        </w:rPr>
        <w:t xml:space="preserve">)</w:t>
      </w:r>
      <w:r>
        <w:t xml:space="preserve"> à </w:t>
      </w:r>
      <w:r>
        <w:rPr>
          <w:b/>
          <w:color w:val="FF0000"/>
        </w:rPr>
        <w:t xml:space="preserve">NPS 1</w:t>
      </w:r>
      <w:r>
        <w:rPr>
          <w:b/>
        </w:rPr>
        <w:t xml:space="preserve"> </w:t>
      </w:r>
      <w:r>
        <w:rPr>
          <w:bCs/>
        </w:rPr>
        <w:t xml:space="preserve">(</w:t>
      </w:r>
      <w:r>
        <w:rPr>
          <w:b/>
          <w:color w:val="31849B"/>
        </w:rPr>
        <w:t xml:space="preserve">DN 25</w:t>
      </w:r>
      <w:r>
        <w:rPr>
          <w:bCs/>
        </w:rPr>
        <w:t xml:space="preserve">)</w:t>
      </w:r>
      <w:r>
        <w:t xml:space="preserve">: (6), femelles NPT.</w:t>
      </w:r>
    </w:p>
    <w:p w14:paraId="1BB61A70" w14:textId="04E35907" w:rsidR="009142D4" w:rsidRPr="00115E42" w:rsidRDefault="009142D4" w:rsidP="009142D4">
      <w:pPr>
        <w:pStyle w:val="PR2"/>
      </w:pPr>
      <w:r>
        <w:rPr>
          <w:u w:val="single"/>
        </w:rPr>
        <w:t xml:space="preserve">Fluide </w:t>
      </w:r>
      <w:r>
        <w:t xml:space="preserve">: eau (solution de glycol à 60 % maximum).</w:t>
      </w:r>
    </w:p>
    <w:p w14:paraId="1FF225B8" w14:textId="77777777" w:rsidR="0078691E" w:rsidRPr="00115E42" w:rsidRDefault="0078691E" w:rsidP="0078691E">
      <w:pPr>
        <w:pStyle w:val="PR2"/>
      </w:pPr>
      <w:r>
        <w:rPr>
          <w:u w:val="single"/>
        </w:rPr>
        <w:t xml:space="preserve">Performance </w:t>
      </w:r>
      <w:r>
        <w:t xml:space="preserve">:</w:t>
      </w:r>
    </w:p>
    <w:p w14:paraId="17A59D29" w14:textId="5A57BBC8" w:rsidR="0078691E" w:rsidRPr="00115E42" w:rsidRDefault="0078691E" w:rsidP="0078691E">
      <w:pPr>
        <w:pStyle w:val="PR3"/>
      </w:pPr>
      <w:r>
        <w:t xml:space="preserve">Température du fluide : </w:t>
      </w:r>
      <w:r>
        <w:rPr>
          <w:rStyle w:val="IP"/>
          <w:b/>
        </w:rPr>
        <w:t xml:space="preserve">43℉ </w:t>
      </w:r>
      <w:r>
        <w:rPr>
          <w:rStyle w:val="IP"/>
          <w:bCs/>
          <w:color w:val="auto"/>
        </w:rPr>
        <w:t xml:space="preserve">à</w:t>
      </w:r>
      <w:r>
        <w:rPr>
          <w:rStyle w:val="IP"/>
          <w:b/>
        </w:rPr>
        <w:t xml:space="preserve"> 180 ℉ </w:t>
      </w:r>
      <w:r>
        <w:rPr>
          <w:rStyle w:val="IP"/>
          <w:bCs/>
          <w:color w:val="auto"/>
        </w:rPr>
        <w:t xml:space="preserve">(</w:t>
      </w:r>
      <w:r>
        <w:rPr>
          <w:rStyle w:val="SI"/>
          <w:b/>
          <w:color w:val="4472C4" w:themeColor="accent1"/>
        </w:rPr>
        <w:t xml:space="preserve">6 ℃ </w:t>
      </w:r>
      <w:r>
        <w:rPr>
          <w:rStyle w:val="SI"/>
          <w:bCs/>
          <w:color w:val="auto"/>
        </w:rPr>
        <w:t xml:space="preserve">à</w:t>
      </w:r>
      <w:r>
        <w:rPr>
          <w:rStyle w:val="SI"/>
          <w:b/>
          <w:color w:val="4472C4" w:themeColor="accent1"/>
        </w:rPr>
        <w:t xml:space="preserve"> 82 ℃</w:t>
      </w:r>
      <w:r>
        <w:rPr>
          <w:rStyle w:val="SI"/>
          <w:bCs/>
          <w:color w:val="auto"/>
        </w:rPr>
        <w:t xml:space="preserve">)</w:t>
      </w:r>
      <w:r>
        <w:t xml:space="preserve">;</w:t>
      </w:r>
    </w:p>
    <w:p w14:paraId="478AE112" w14:textId="77777777" w:rsidR="0078691E" w:rsidRPr="00115E42" w:rsidRDefault="0078691E" w:rsidP="0078691E">
      <w:pPr>
        <w:pStyle w:val="PR3"/>
      </w:pPr>
      <w:r>
        <w:t xml:space="preserve">Pression :</w:t>
      </w:r>
    </w:p>
    <w:p w14:paraId="35E94BB4" w14:textId="6CB647F8" w:rsidR="0078691E" w:rsidRPr="00115E42" w:rsidRDefault="0078691E" w:rsidP="0078691E">
      <w:pPr>
        <w:pStyle w:val="PR4"/>
      </w:pPr>
      <w:r>
        <w:t xml:space="preserve">Corps : </w:t>
      </w:r>
      <w:r>
        <w:rPr>
          <w:b/>
          <w:color w:val="FF0000"/>
        </w:rPr>
        <w:t xml:space="preserve">232 psig</w:t>
      </w:r>
      <w:r>
        <w:t xml:space="preserve"> (</w:t>
      </w:r>
      <w:r>
        <w:rPr>
          <w:b/>
          <w:bCs/>
          <w:color w:val="4472C4" w:themeColor="accent1"/>
        </w:rPr>
        <w:t xml:space="preserve">16 kPa</w:t>
      </w:r>
      <w:r>
        <w:t xml:space="preserve">);</w:t>
      </w:r>
    </w:p>
    <w:p w14:paraId="5209FBE6" w14:textId="56A7E235" w:rsidR="0078691E" w:rsidRPr="00115E42" w:rsidRDefault="0078691E" w:rsidP="0078691E">
      <w:pPr>
        <w:pStyle w:val="PR4"/>
      </w:pPr>
      <w:r>
        <w:t xml:space="preserve">Différentiel de fonctionnement maximal :  </w:t>
      </w:r>
      <w:r>
        <w:rPr>
          <w:b/>
          <w:bCs/>
          <w:color w:val="FF0000"/>
        </w:rPr>
        <w:t xml:space="preserve">15 psi différentiel </w:t>
      </w:r>
      <w:r>
        <w:t xml:space="preserve">(</w:t>
      </w:r>
      <w:r>
        <w:rPr>
          <w:b/>
          <w:bCs/>
          <w:color w:val="4472C4" w:themeColor="accent1"/>
        </w:rPr>
        <w:t xml:space="preserve">103 kPa</w:t>
      </w:r>
      <w:r>
        <w:t xml:space="preserve">);</w:t>
      </w:r>
    </w:p>
    <w:p w14:paraId="42695254" w14:textId="0FC4E00D" w:rsidR="0078691E" w:rsidRPr="00115E42" w:rsidRDefault="0078691E" w:rsidP="00EB7DBD">
      <w:pPr>
        <w:pStyle w:val="PR4"/>
      </w:pPr>
      <w:r>
        <w:t xml:space="preserve">Fermeture (combinaison robinet-servomoteur) : </w:t>
      </w:r>
      <w:r>
        <w:rPr>
          <w:rStyle w:val="IP"/>
          <w:b/>
        </w:rPr>
        <w:t xml:space="preserve">50 psid</w:t>
      </w:r>
      <w:r>
        <w:t xml:space="preserve"> (</w:t>
      </w:r>
      <w:r>
        <w:rPr>
          <w:rStyle w:val="SI"/>
          <w:b/>
          <w:color w:val="4472C4" w:themeColor="accent1"/>
        </w:rPr>
        <w:t xml:space="preserve">345 kPa</w:t>
      </w:r>
      <w:r>
        <w:t xml:space="preserve">).</w:t>
      </w:r>
    </w:p>
    <w:p w14:paraId="5D8839E7" w14:textId="77777777" w:rsidR="0078691E" w:rsidRPr="00115E42" w:rsidRDefault="0078691E" w:rsidP="0078691E">
      <w:pPr>
        <w:pStyle w:val="PR3"/>
      </w:pPr>
      <w:r>
        <w:t xml:space="preserve">Taux de fuite : 0 %.</w:t>
      </w:r>
    </w:p>
    <w:p w14:paraId="083E5020" w14:textId="77777777" w:rsidR="009252E9" w:rsidRDefault="009252E9" w:rsidP="009252E9">
      <w:pPr>
        <w:pStyle w:val="PR2"/>
      </w:pPr>
      <w:r>
        <w:t xml:space="preserve">Le robinet doit comprendre un dispositif de limitation de la pression de la boucle qui libère toute pression accumulée dans la boucle lorsque le robinet est en position isolée.</w:t>
      </w:r>
    </w:p>
    <w:p w14:paraId="59948668" w14:textId="77777777" w:rsidR="009252E9" w:rsidRDefault="009252E9" w:rsidP="009252E9">
      <w:pPr>
        <w:pStyle w:val="PR2"/>
      </w:pPr>
      <w:r>
        <w:t xml:space="preserve">Étiquetage :  le corps du robinet doit être fourni avec une étiquette contenant les données suivantes :</w:t>
      </w:r>
    </w:p>
    <w:p w14:paraId="31F5391F" w14:textId="77777777" w:rsidR="009252E9" w:rsidRDefault="009252E9" w:rsidP="009252E9">
      <w:pPr>
        <w:pStyle w:val="PR3"/>
      </w:pPr>
      <w:r>
        <w:t xml:space="preserve">Nom du fabricant et numéro de modèle;</w:t>
      </w:r>
    </w:p>
    <w:p w14:paraId="279D1EF9" w14:textId="77777777" w:rsidR="009252E9" w:rsidRDefault="009252E9" w:rsidP="009252E9">
      <w:pPr>
        <w:pStyle w:val="PR3"/>
      </w:pPr>
      <w:r>
        <w:t xml:space="preserve">diamètre nominal.</w:t>
      </w:r>
    </w:p>
    <w:p w14:paraId="40B00014" w14:textId="77777777" w:rsidR="002D748C" w:rsidRPr="00115E42" w:rsidRDefault="002D748C" w:rsidP="00496C53">
      <w:pPr>
        <w:pStyle w:val="PR3"/>
        <w:numPr>
          <w:ilvl w:val="0"/>
          <w:numId w:val="0"/>
        </w:numPr>
        <w:ind w:left="2016"/>
      </w:pPr>
    </w:p>
    <w:p w14:paraId="16B90E24" w14:textId="5521CF6E" w:rsidR="00496C53" w:rsidRPr="00115E42" w:rsidRDefault="002D748C" w:rsidP="00496C53">
      <w:pPr>
        <w:pStyle w:val="PR2"/>
        <w:numPr>
          <w:ilvl w:val="4"/>
          <w:numId w:val="1"/>
        </w:numPr>
      </w:pPr>
      <w:r>
        <w:t xml:space="preserve">Option d'ensemble de tuyauterie </w:t>
      </w:r>
      <w:r>
        <w:rPr>
          <w:b/>
          <w:color w:val="FF0000"/>
        </w:rPr>
        <w:t xml:space="preserve">NPS 2</w:t>
      </w:r>
      <w:r>
        <w:t xml:space="preserve"> (</w:t>
      </w:r>
      <w:r>
        <w:rPr>
          <w:b/>
          <w:color w:val="31849B"/>
        </w:rPr>
        <w:t xml:space="preserve">DN 50</w:t>
      </w:r>
      <w:r>
        <w:t xml:space="preserve">) et moins : fournir un ensemble de tuyauterie avec la combinaison du robinet de réglage, l'ensemble devant être fourni par le fabricant du robinet, les composants étant les suivants : le côté alimentation du serpentin doit contenir  [</w:t>
      </w:r>
      <w:r>
        <w:rPr>
          <w:b/>
          <w:bCs/>
        </w:rPr>
        <w:t xml:space="preserve">un filtre à tamis/un drain/robinet à tournant sphérique</w:t>
      </w:r>
      <w:r>
        <w:t xml:space="preserve">] [</w:t>
      </w:r>
      <w:r>
        <w:rPr>
          <w:b/>
          <w:bCs/>
        </w:rPr>
        <w:t xml:space="preserve">un robinet à tournant sphérique/un purgeur d'air manuel intégré</w:t>
      </w:r>
      <w:r>
        <w:t xml:space="preserve">] avec un orifice P/T; le côté retour du serpentin doit contenir un raccord union avec un orifice P/T, un robinet de réglage à tournant sphérique, un robinet d'équilibrage manuel intégré/un raccord union/un robinet à tournant sphérique/un purgeur d'air manuel avec un orifice P/T.  Les robinets d'isolement fournis en tant que partie intégrante du robinet de réglage à tournant sphérique ne sont pas autorisés.  </w:t>
      </w:r>
      <w:r>
        <w:rPr>
          <w:b/>
        </w:rPr>
        <w:t xml:space="preserve">[Pour les robinets à tournant sphérique à deux orifices, fournir un robinet d'isolement/un purgeur d'air manuel intégré à 100 % de l'orifice avec un orifice P/T à installer sur place dans la dérivation du circuit]. </w:t>
      </w:r>
      <w:bookmarkStart w:id="1" w:name="_Hlk184386742"/>
      <w:r>
        <w:rPr>
          <w:b/>
        </w:rPr>
        <w:t xml:space="preserve">[Un jeu de tuyaux flexibles doit être fourni pour chaque connexion d'alimentation et de retour du serpentin.]</w:t>
      </w:r>
      <w:r>
        <w:t xml:space="preserve"> </w:t>
      </w:r>
    </w:p>
    <w:bookmarkEnd w:id="1"/>
    <w:p w14:paraId="71029CAA" w14:textId="77777777" w:rsidR="00496C53" w:rsidRPr="00115E42" w:rsidRDefault="00496C53" w:rsidP="00496C53">
      <w:pPr>
        <w:pStyle w:val="PR2"/>
        <w:numPr>
          <w:ilvl w:val="0"/>
          <w:numId w:val="0"/>
        </w:numPr>
        <w:ind w:left="864"/>
      </w:pPr>
    </w:p>
    <w:p w14:paraId="76734774" w14:textId="7E2F51EB" w:rsidR="00496C53" w:rsidRPr="00115E42" w:rsidRDefault="00496C53" w:rsidP="00496C53">
      <w:pPr>
        <w:pStyle w:val="PR2"/>
        <w:numPr>
          <w:ilvl w:val="4"/>
          <w:numId w:val="1"/>
        </w:numPr>
      </w:pPr>
      <w:r>
        <w:t xml:space="preserve">Servomoteurs de robinets de réglage</w:t>
      </w:r>
    </w:p>
    <w:p w14:paraId="01F43E70" w14:textId="246A325F" w:rsidR="008626DD" w:rsidRPr="00115E42" w:rsidRDefault="008626DD" w:rsidP="00496C53">
      <w:pPr>
        <w:pStyle w:val="PR2"/>
      </w:pPr>
      <w:r>
        <w:t xml:space="preserve">Servomoteurs pour robinets de réglage hydroniques : capables de fermer le robinet en fonction de la hauteur à débit nul de la pompe du système.</w:t>
      </w:r>
    </w:p>
    <w:p w14:paraId="191B2827" w14:textId="6E0CF38A" w:rsidR="008626DD" w:rsidRPr="00115E42" w:rsidRDefault="008626DD" w:rsidP="00496C53">
      <w:pPr>
        <w:pStyle w:val="PR2"/>
      </w:pPr>
      <w:r>
        <w:t xml:space="preserve">Servomoteurs de robinets de réglage de la vapeur : fermeture en fonction de [</w:t>
      </w:r>
      <w:r>
        <w:rPr>
          <w:b/>
        </w:rPr>
        <w:t xml:space="preserve">1.2</w:t>
      </w:r>
      <w:r>
        <w:t xml:space="preserve">] [</w:t>
      </w:r>
      <w:r>
        <w:rPr>
          <w:b/>
        </w:rPr>
        <w:t xml:space="preserve">1.5</w:t>
      </w:r>
      <w:r>
        <w:t xml:space="preserve">] &lt;</w:t>
      </w:r>
      <w:r>
        <w:rPr>
          <w:b/>
        </w:rPr>
        <w:t xml:space="preserve">Insérer le nombre</w:t>
      </w:r>
      <w:r>
        <w:t xml:space="preserve">&gt; fois la pression nominale de la vapeur.</w:t>
      </w:r>
    </w:p>
    <w:p w14:paraId="4202874D" w14:textId="086FC723" w:rsidR="008626DD" w:rsidRPr="00115E42" w:rsidRDefault="008626DD" w:rsidP="00496C53">
      <w:pPr>
        <w:pStyle w:val="PR2"/>
      </w:pPr>
      <w:r>
        <w:t xml:space="preserve">Raccordement du robinet :</w:t>
      </w:r>
    </w:p>
    <w:p w14:paraId="392F53EA" w14:textId="18F6DA7B" w:rsidR="008626DD" w:rsidRPr="00115E42" w:rsidRDefault="008626DD" w:rsidP="00496C53">
      <w:pPr>
        <w:pStyle w:val="PR3"/>
      </w:pPr>
      <w:r>
        <w:t xml:space="preserve">Fixer le servomoteur à l'arbre d'entraînement du robinet de manière à assurer un transfert maximal de la puissance et du couple sans glissement.</w:t>
      </w:r>
    </w:p>
    <w:p w14:paraId="51286E02" w14:textId="34545AE6" w:rsidR="008626DD" w:rsidRPr="00115E42" w:rsidRDefault="008626DD" w:rsidP="00496C53">
      <w:pPr>
        <w:pStyle w:val="PR3"/>
      </w:pPr>
      <w:r>
        <w:t xml:space="preserve">Les servomoteurs doivent pouvoir fonctionner en parallèle, à la fois mécaniquement et électriquement, pour augmenter le couple, si nécessaire.</w:t>
      </w:r>
    </w:p>
    <w:p w14:paraId="411A4667" w14:textId="53B72660" w:rsidR="008626DD" w:rsidRPr="00115E42" w:rsidRDefault="008626DD" w:rsidP="00496C53">
      <w:pPr>
        <w:pStyle w:val="PR3"/>
      </w:pPr>
      <w:r>
        <w:t xml:space="preserve">Collier de serrage à double écrou en V avec berceau denté en V; accouplement direct et montage sur la tige de manoeuvre du chapeau du robinet; ou coussinet de fixation à accouplement direct de type ISO.</w:t>
      </w:r>
    </w:p>
    <w:p w14:paraId="42D40971" w14:textId="67BF7403" w:rsidR="000741EF" w:rsidRDefault="000741EF" w:rsidP="00F766F7">
      <w:pPr>
        <w:pStyle w:val="ART"/>
        <w:numPr>
          <w:ilvl w:val="0"/>
          <w:numId w:val="0"/>
        </w:numPr>
        <w:ind w:left="864"/>
      </w:pPr>
    </w:p>
    <w:sectPr w:rsidR="000741E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8D68" w14:textId="77777777" w:rsidR="00F246BE" w:rsidRDefault="00F246BE" w:rsidP="0059760C">
      <w:pPr>
        <w:spacing w:after="0" w:line="240" w:lineRule="auto"/>
      </w:pPr>
      <w:r>
        <w:separator/>
      </w:r>
    </w:p>
  </w:endnote>
  <w:endnote w:type="continuationSeparator" w:id="0">
    <w:p w14:paraId="6837E387" w14:textId="77777777" w:rsidR="00F246BE" w:rsidRDefault="00F246BE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26D1C" w14:textId="5E7FE673" w:rsidR="00D91D10" w:rsidRDefault="00D91D10">
    <w:pPr>
      <w:pStyle w:val="Footer"/>
    </w:pPr>
    <w:r>
      <w:t xml:space="preserve">robinets à tournant sphérique (12112024)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4253" w14:textId="77777777" w:rsidR="00F246BE" w:rsidRDefault="00F246BE" w:rsidP="0059760C">
      <w:pPr>
        <w:spacing w:after="0" w:line="240" w:lineRule="auto"/>
      </w:pPr>
      <w:r>
        <w:separator/>
      </w:r>
    </w:p>
  </w:footnote>
  <w:footnote w:type="continuationSeparator" w:id="0">
    <w:p w14:paraId="761E433B" w14:textId="77777777" w:rsidR="00F246BE" w:rsidRDefault="00F246BE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71C8F" w14:textId="0D4D77E9" w:rsidR="00D91D10" w:rsidRDefault="00D91D1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D7F9BB6" wp14:editId="42F35D42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5D82D4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  <w:color w:val="auto"/>
      </w:rPr>
    </w:lvl>
    <w:lvl w:ilvl="8">
      <w:start w:val="1"/>
      <w:numFmt w:val="lowerLetter"/>
      <w:pStyle w:val="PR5"/>
      <w:lvlText w:val="%9)"/>
      <w:lvlJc w:val="left"/>
      <w:pPr>
        <w:tabs>
          <w:tab w:val="num" w:pos="3726"/>
        </w:tabs>
        <w:ind w:left="3726" w:hanging="576"/>
      </w:pPr>
      <w:rPr>
        <w:rFonts w:hint="default"/>
        <w:b w:val="0"/>
        <w:bCs w:val="0"/>
        <w:color w:val="auto"/>
      </w:rPr>
    </w:lvl>
  </w:abstractNum>
  <w:abstractNum w:abstractNumId="1" w15:restartNumberingAfterBreak="0">
    <w:nsid w:val="01CD4B5C"/>
    <w:multiLevelType w:val="hybridMultilevel"/>
    <w:tmpl w:val="BB5C4738"/>
    <w:lvl w:ilvl="0" w:tplc="B42C6B02">
      <w:start w:val="1"/>
      <w:numFmt w:val="lowerLetter"/>
      <w:lvlText w:val="%1)"/>
      <w:lvlJc w:val="left"/>
      <w:pPr>
        <w:ind w:left="1020" w:hanging="360"/>
      </w:pPr>
    </w:lvl>
    <w:lvl w:ilvl="1" w:tplc="99A48F0A">
      <w:start w:val="1"/>
      <w:numFmt w:val="lowerLetter"/>
      <w:lvlText w:val="%2)"/>
      <w:lvlJc w:val="left"/>
      <w:pPr>
        <w:ind w:left="1020" w:hanging="360"/>
      </w:pPr>
    </w:lvl>
    <w:lvl w:ilvl="2" w:tplc="F68C07E4">
      <w:start w:val="1"/>
      <w:numFmt w:val="lowerLetter"/>
      <w:lvlText w:val="%3)"/>
      <w:lvlJc w:val="left"/>
      <w:pPr>
        <w:ind w:left="1020" w:hanging="360"/>
      </w:pPr>
    </w:lvl>
    <w:lvl w:ilvl="3" w:tplc="23DC356E">
      <w:start w:val="1"/>
      <w:numFmt w:val="lowerLetter"/>
      <w:lvlText w:val="%4)"/>
      <w:lvlJc w:val="left"/>
      <w:pPr>
        <w:ind w:left="1020" w:hanging="360"/>
      </w:pPr>
    </w:lvl>
    <w:lvl w:ilvl="4" w:tplc="38624FB4">
      <w:start w:val="1"/>
      <w:numFmt w:val="lowerLetter"/>
      <w:lvlText w:val="%5)"/>
      <w:lvlJc w:val="left"/>
      <w:pPr>
        <w:ind w:left="1020" w:hanging="360"/>
      </w:pPr>
    </w:lvl>
    <w:lvl w:ilvl="5" w:tplc="184ECB3E">
      <w:start w:val="1"/>
      <w:numFmt w:val="lowerLetter"/>
      <w:lvlText w:val="%6)"/>
      <w:lvlJc w:val="left"/>
      <w:pPr>
        <w:ind w:left="1020" w:hanging="360"/>
      </w:pPr>
    </w:lvl>
    <w:lvl w:ilvl="6" w:tplc="8870B4C8">
      <w:start w:val="1"/>
      <w:numFmt w:val="lowerLetter"/>
      <w:lvlText w:val="%7)"/>
      <w:lvlJc w:val="left"/>
      <w:pPr>
        <w:ind w:left="1020" w:hanging="360"/>
      </w:pPr>
    </w:lvl>
    <w:lvl w:ilvl="7" w:tplc="F8F097FC">
      <w:start w:val="1"/>
      <w:numFmt w:val="lowerLetter"/>
      <w:lvlText w:val="%8)"/>
      <w:lvlJc w:val="left"/>
      <w:pPr>
        <w:ind w:left="1020" w:hanging="360"/>
      </w:pPr>
    </w:lvl>
    <w:lvl w:ilvl="8" w:tplc="1E48069A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041D72ED"/>
    <w:multiLevelType w:val="hybridMultilevel"/>
    <w:tmpl w:val="20828C14"/>
    <w:lvl w:ilvl="0" w:tplc="122EBB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E65D22"/>
    <w:multiLevelType w:val="multilevel"/>
    <w:tmpl w:val="4AA4F35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decimal"/>
      <w:lvlText w:val="%7)"/>
      <w:lvlJc w:val="left"/>
      <w:pPr>
        <w:ind w:left="1800" w:hanging="360"/>
      </w:p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lvlText w:val="%9)"/>
      <w:lvlJc w:val="left"/>
      <w:pPr>
        <w:tabs>
          <w:tab w:val="num" w:pos="3726"/>
        </w:tabs>
        <w:ind w:left="3726" w:hanging="576"/>
      </w:pPr>
      <w:rPr>
        <w:rFonts w:hint="default"/>
        <w:b w:val="0"/>
        <w:bCs w:val="0"/>
        <w:color w:val="auto"/>
      </w:rPr>
    </w:lvl>
  </w:abstractNum>
  <w:abstractNum w:abstractNumId="5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FF39B5"/>
    <w:multiLevelType w:val="hybridMultilevel"/>
    <w:tmpl w:val="3AA2C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ED3"/>
    <w:multiLevelType w:val="multilevel"/>
    <w:tmpl w:val="8D6260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2BC77C7"/>
    <w:multiLevelType w:val="multilevel"/>
    <w:tmpl w:val="9984E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CC605C"/>
    <w:multiLevelType w:val="multilevel"/>
    <w:tmpl w:val="C96EF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EBF2F8C"/>
    <w:multiLevelType w:val="multilevel"/>
    <w:tmpl w:val="C98CAEF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lvlText w:val="%9)"/>
      <w:lvlJc w:val="left"/>
      <w:pPr>
        <w:tabs>
          <w:tab w:val="num" w:pos="3726"/>
        </w:tabs>
        <w:ind w:left="3726" w:hanging="576"/>
      </w:pPr>
      <w:rPr>
        <w:rFonts w:hint="default"/>
        <w:b w:val="0"/>
        <w:bCs w:val="0"/>
        <w:color w:val="auto"/>
      </w:rPr>
    </w:lvl>
  </w:abstractNum>
  <w:abstractNum w:abstractNumId="14" w15:restartNumberingAfterBreak="0">
    <w:nsid w:val="53A82C21"/>
    <w:multiLevelType w:val="multilevel"/>
    <w:tmpl w:val="3EA83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F2709"/>
    <w:multiLevelType w:val="multilevel"/>
    <w:tmpl w:val="9742296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12776952">
    <w:abstractNumId w:val="0"/>
  </w:num>
  <w:num w:numId="2" w16cid:durableId="2058044963">
    <w:abstractNumId w:val="6"/>
  </w:num>
  <w:num w:numId="3" w16cid:durableId="751580942">
    <w:abstractNumId w:val="0"/>
  </w:num>
  <w:num w:numId="4" w16cid:durableId="59906646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036663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538330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5400300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 w16cid:durableId="233702084">
    <w:abstractNumId w:val="7"/>
  </w:num>
  <w:num w:numId="9" w16cid:durableId="2021153708">
    <w:abstractNumId w:val="3"/>
  </w:num>
  <w:num w:numId="10" w16cid:durableId="1583878224">
    <w:abstractNumId w:val="15"/>
  </w:num>
  <w:num w:numId="11" w16cid:durableId="1724208544">
    <w:abstractNumId w:val="12"/>
  </w:num>
  <w:num w:numId="12" w16cid:durableId="1374185158">
    <w:abstractNumId w:val="5"/>
  </w:num>
  <w:num w:numId="13" w16cid:durableId="24657301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240356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680535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017512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3237787">
    <w:abstractNumId w:val="9"/>
  </w:num>
  <w:num w:numId="18" w16cid:durableId="1218932038">
    <w:abstractNumId w:val="16"/>
  </w:num>
  <w:num w:numId="19" w16cid:durableId="968049368">
    <w:abstractNumId w:val="2"/>
  </w:num>
  <w:num w:numId="20" w16cid:durableId="358311329">
    <w:abstractNumId w:val="8"/>
  </w:num>
  <w:num w:numId="21" w16cid:durableId="1717197335">
    <w:abstractNumId w:val="11"/>
  </w:num>
  <w:num w:numId="22" w16cid:durableId="1730687006">
    <w:abstractNumId w:val="10"/>
  </w:num>
  <w:num w:numId="23" w16cid:durableId="1242527908">
    <w:abstractNumId w:val="14"/>
  </w:num>
  <w:num w:numId="24" w16cid:durableId="41447224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1158368">
    <w:abstractNumId w:val="1"/>
  </w:num>
  <w:num w:numId="26" w16cid:durableId="1166558958">
    <w:abstractNumId w:val="13"/>
  </w:num>
  <w:num w:numId="27" w16cid:durableId="439296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4"/>
    <w:rsid w:val="00000BDA"/>
    <w:rsid w:val="000036B1"/>
    <w:rsid w:val="00017654"/>
    <w:rsid w:val="00017D1B"/>
    <w:rsid w:val="0002067B"/>
    <w:rsid w:val="00025006"/>
    <w:rsid w:val="00034064"/>
    <w:rsid w:val="000465EC"/>
    <w:rsid w:val="00056901"/>
    <w:rsid w:val="00057BD3"/>
    <w:rsid w:val="000741EF"/>
    <w:rsid w:val="00077273"/>
    <w:rsid w:val="0009106A"/>
    <w:rsid w:val="00091D04"/>
    <w:rsid w:val="000932BC"/>
    <w:rsid w:val="00097A6F"/>
    <w:rsid w:val="000A665A"/>
    <w:rsid w:val="000A7582"/>
    <w:rsid w:val="000A7B6D"/>
    <w:rsid w:val="000A7C91"/>
    <w:rsid w:val="000C701F"/>
    <w:rsid w:val="000D1895"/>
    <w:rsid w:val="000E043A"/>
    <w:rsid w:val="000E68A7"/>
    <w:rsid w:val="001073B5"/>
    <w:rsid w:val="00115E42"/>
    <w:rsid w:val="00117CF6"/>
    <w:rsid w:val="00120C46"/>
    <w:rsid w:val="0012762C"/>
    <w:rsid w:val="00134848"/>
    <w:rsid w:val="00134D21"/>
    <w:rsid w:val="00141753"/>
    <w:rsid w:val="00150F9F"/>
    <w:rsid w:val="00164C9D"/>
    <w:rsid w:val="001755C4"/>
    <w:rsid w:val="001757A1"/>
    <w:rsid w:val="00183242"/>
    <w:rsid w:val="0019228C"/>
    <w:rsid w:val="0019270A"/>
    <w:rsid w:val="001B072D"/>
    <w:rsid w:val="001B557A"/>
    <w:rsid w:val="001C34BF"/>
    <w:rsid w:val="001C4981"/>
    <w:rsid w:val="001C7631"/>
    <w:rsid w:val="001D62EF"/>
    <w:rsid w:val="001F6096"/>
    <w:rsid w:val="001F620D"/>
    <w:rsid w:val="001F6E2D"/>
    <w:rsid w:val="001F72D0"/>
    <w:rsid w:val="00207239"/>
    <w:rsid w:val="0020748D"/>
    <w:rsid w:val="00210DB1"/>
    <w:rsid w:val="00225BA1"/>
    <w:rsid w:val="00265AB9"/>
    <w:rsid w:val="00284605"/>
    <w:rsid w:val="002860DA"/>
    <w:rsid w:val="0029309B"/>
    <w:rsid w:val="00294884"/>
    <w:rsid w:val="002A7123"/>
    <w:rsid w:val="002C04B7"/>
    <w:rsid w:val="002D3F12"/>
    <w:rsid w:val="002D5699"/>
    <w:rsid w:val="002D60CD"/>
    <w:rsid w:val="002D748C"/>
    <w:rsid w:val="002E1D00"/>
    <w:rsid w:val="002F1F51"/>
    <w:rsid w:val="002F3A27"/>
    <w:rsid w:val="002F759C"/>
    <w:rsid w:val="0031555F"/>
    <w:rsid w:val="0032484F"/>
    <w:rsid w:val="00332D94"/>
    <w:rsid w:val="003354CA"/>
    <w:rsid w:val="00340B11"/>
    <w:rsid w:val="00355DB7"/>
    <w:rsid w:val="00362EFA"/>
    <w:rsid w:val="00370616"/>
    <w:rsid w:val="003A0B55"/>
    <w:rsid w:val="003A7269"/>
    <w:rsid w:val="003B0D10"/>
    <w:rsid w:val="003B1760"/>
    <w:rsid w:val="003B264A"/>
    <w:rsid w:val="003C0BFD"/>
    <w:rsid w:val="003E0CA5"/>
    <w:rsid w:val="003F0D88"/>
    <w:rsid w:val="00400CD5"/>
    <w:rsid w:val="004064C6"/>
    <w:rsid w:val="00411600"/>
    <w:rsid w:val="00413EA4"/>
    <w:rsid w:val="00421DF6"/>
    <w:rsid w:val="00434479"/>
    <w:rsid w:val="00441DFF"/>
    <w:rsid w:val="00446753"/>
    <w:rsid w:val="004612C7"/>
    <w:rsid w:val="0046378E"/>
    <w:rsid w:val="00465811"/>
    <w:rsid w:val="00474BB7"/>
    <w:rsid w:val="0047629E"/>
    <w:rsid w:val="004877F9"/>
    <w:rsid w:val="004878B0"/>
    <w:rsid w:val="00495087"/>
    <w:rsid w:val="00496C53"/>
    <w:rsid w:val="00497E44"/>
    <w:rsid w:val="004B081A"/>
    <w:rsid w:val="004C068F"/>
    <w:rsid w:val="004C17E9"/>
    <w:rsid w:val="004D27BA"/>
    <w:rsid w:val="004D5775"/>
    <w:rsid w:val="004D58A7"/>
    <w:rsid w:val="004E5D67"/>
    <w:rsid w:val="004E600F"/>
    <w:rsid w:val="004F5393"/>
    <w:rsid w:val="00502598"/>
    <w:rsid w:val="00512868"/>
    <w:rsid w:val="00512E47"/>
    <w:rsid w:val="005146EF"/>
    <w:rsid w:val="00523306"/>
    <w:rsid w:val="0053443E"/>
    <w:rsid w:val="00534C02"/>
    <w:rsid w:val="005350C7"/>
    <w:rsid w:val="00546E0C"/>
    <w:rsid w:val="0054748F"/>
    <w:rsid w:val="00550E6C"/>
    <w:rsid w:val="00581BAB"/>
    <w:rsid w:val="00584840"/>
    <w:rsid w:val="0059760C"/>
    <w:rsid w:val="0059775E"/>
    <w:rsid w:val="005A491D"/>
    <w:rsid w:val="005A7700"/>
    <w:rsid w:val="005B0436"/>
    <w:rsid w:val="005B180F"/>
    <w:rsid w:val="005D6F98"/>
    <w:rsid w:val="006045E9"/>
    <w:rsid w:val="00617847"/>
    <w:rsid w:val="00625AA3"/>
    <w:rsid w:val="006315A1"/>
    <w:rsid w:val="006335E4"/>
    <w:rsid w:val="0063702D"/>
    <w:rsid w:val="00655D0F"/>
    <w:rsid w:val="006572EE"/>
    <w:rsid w:val="00665B65"/>
    <w:rsid w:val="0069199A"/>
    <w:rsid w:val="006A0456"/>
    <w:rsid w:val="006A12D5"/>
    <w:rsid w:val="006A1448"/>
    <w:rsid w:val="006A3715"/>
    <w:rsid w:val="006B20DD"/>
    <w:rsid w:val="006B242C"/>
    <w:rsid w:val="006B6F53"/>
    <w:rsid w:val="006C1F11"/>
    <w:rsid w:val="006D68C7"/>
    <w:rsid w:val="006E4C3F"/>
    <w:rsid w:val="006E556F"/>
    <w:rsid w:val="006E6997"/>
    <w:rsid w:val="00707BD0"/>
    <w:rsid w:val="00735B98"/>
    <w:rsid w:val="0074255B"/>
    <w:rsid w:val="00744938"/>
    <w:rsid w:val="007457B9"/>
    <w:rsid w:val="00747038"/>
    <w:rsid w:val="00750D51"/>
    <w:rsid w:val="00764C8C"/>
    <w:rsid w:val="00771BBE"/>
    <w:rsid w:val="00776D50"/>
    <w:rsid w:val="007823A9"/>
    <w:rsid w:val="00785013"/>
    <w:rsid w:val="0078691E"/>
    <w:rsid w:val="007B55FA"/>
    <w:rsid w:val="007C09C4"/>
    <w:rsid w:val="007C66E8"/>
    <w:rsid w:val="007F4B98"/>
    <w:rsid w:val="00820E9F"/>
    <w:rsid w:val="008270EC"/>
    <w:rsid w:val="0083254A"/>
    <w:rsid w:val="00836FBF"/>
    <w:rsid w:val="00837D92"/>
    <w:rsid w:val="00842A0D"/>
    <w:rsid w:val="00845302"/>
    <w:rsid w:val="00847374"/>
    <w:rsid w:val="00850BE4"/>
    <w:rsid w:val="00851BC6"/>
    <w:rsid w:val="008626DD"/>
    <w:rsid w:val="00870ACC"/>
    <w:rsid w:val="00881AE4"/>
    <w:rsid w:val="00886837"/>
    <w:rsid w:val="00887EAD"/>
    <w:rsid w:val="00891A6A"/>
    <w:rsid w:val="00892736"/>
    <w:rsid w:val="00895140"/>
    <w:rsid w:val="00896846"/>
    <w:rsid w:val="008A2A61"/>
    <w:rsid w:val="008A44DD"/>
    <w:rsid w:val="008A7C71"/>
    <w:rsid w:val="008B2DCE"/>
    <w:rsid w:val="008B4CB7"/>
    <w:rsid w:val="008B4DFB"/>
    <w:rsid w:val="008B6377"/>
    <w:rsid w:val="008B746C"/>
    <w:rsid w:val="008D0289"/>
    <w:rsid w:val="008D171B"/>
    <w:rsid w:val="008D78E5"/>
    <w:rsid w:val="008E751F"/>
    <w:rsid w:val="008F1CC4"/>
    <w:rsid w:val="00903D36"/>
    <w:rsid w:val="00903E72"/>
    <w:rsid w:val="00906571"/>
    <w:rsid w:val="009075FD"/>
    <w:rsid w:val="00907D47"/>
    <w:rsid w:val="00910479"/>
    <w:rsid w:val="00911DFC"/>
    <w:rsid w:val="009140D0"/>
    <w:rsid w:val="009142D4"/>
    <w:rsid w:val="009233EB"/>
    <w:rsid w:val="009252E9"/>
    <w:rsid w:val="00940A9D"/>
    <w:rsid w:val="009438BC"/>
    <w:rsid w:val="009449CA"/>
    <w:rsid w:val="00951292"/>
    <w:rsid w:val="009540A1"/>
    <w:rsid w:val="00956F3D"/>
    <w:rsid w:val="00961BE0"/>
    <w:rsid w:val="00962252"/>
    <w:rsid w:val="009722B4"/>
    <w:rsid w:val="0097626D"/>
    <w:rsid w:val="00985245"/>
    <w:rsid w:val="0098779B"/>
    <w:rsid w:val="00990191"/>
    <w:rsid w:val="00992EF9"/>
    <w:rsid w:val="00993BC9"/>
    <w:rsid w:val="009B2AF8"/>
    <w:rsid w:val="009B50E3"/>
    <w:rsid w:val="009B7E8F"/>
    <w:rsid w:val="009C1FF1"/>
    <w:rsid w:val="009D5A0E"/>
    <w:rsid w:val="009F3889"/>
    <w:rsid w:val="009F50A5"/>
    <w:rsid w:val="00A10CF2"/>
    <w:rsid w:val="00A12188"/>
    <w:rsid w:val="00A203CE"/>
    <w:rsid w:val="00A248A4"/>
    <w:rsid w:val="00A32724"/>
    <w:rsid w:val="00A45DE0"/>
    <w:rsid w:val="00A543D4"/>
    <w:rsid w:val="00A55782"/>
    <w:rsid w:val="00A67553"/>
    <w:rsid w:val="00A90369"/>
    <w:rsid w:val="00A94EDA"/>
    <w:rsid w:val="00AA36EB"/>
    <w:rsid w:val="00AA73C5"/>
    <w:rsid w:val="00AB01D3"/>
    <w:rsid w:val="00AB135D"/>
    <w:rsid w:val="00AB4023"/>
    <w:rsid w:val="00AB619E"/>
    <w:rsid w:val="00AD5515"/>
    <w:rsid w:val="00AE57DC"/>
    <w:rsid w:val="00AE6E00"/>
    <w:rsid w:val="00B0031C"/>
    <w:rsid w:val="00B1403C"/>
    <w:rsid w:val="00B208B6"/>
    <w:rsid w:val="00B33426"/>
    <w:rsid w:val="00B34EE8"/>
    <w:rsid w:val="00B3765A"/>
    <w:rsid w:val="00B71CBF"/>
    <w:rsid w:val="00B738E8"/>
    <w:rsid w:val="00B76B12"/>
    <w:rsid w:val="00B87807"/>
    <w:rsid w:val="00B9129C"/>
    <w:rsid w:val="00B93227"/>
    <w:rsid w:val="00B93BE3"/>
    <w:rsid w:val="00B959BD"/>
    <w:rsid w:val="00B96016"/>
    <w:rsid w:val="00B97F31"/>
    <w:rsid w:val="00BA4E09"/>
    <w:rsid w:val="00BB4A2A"/>
    <w:rsid w:val="00BC2914"/>
    <w:rsid w:val="00C00AA9"/>
    <w:rsid w:val="00C02916"/>
    <w:rsid w:val="00C10494"/>
    <w:rsid w:val="00C22794"/>
    <w:rsid w:val="00C32028"/>
    <w:rsid w:val="00C32FC9"/>
    <w:rsid w:val="00C333FE"/>
    <w:rsid w:val="00C45640"/>
    <w:rsid w:val="00C71C47"/>
    <w:rsid w:val="00C72117"/>
    <w:rsid w:val="00C75A8D"/>
    <w:rsid w:val="00CA11C9"/>
    <w:rsid w:val="00CB027A"/>
    <w:rsid w:val="00CB4B6D"/>
    <w:rsid w:val="00CC71EF"/>
    <w:rsid w:val="00CD485F"/>
    <w:rsid w:val="00CE4591"/>
    <w:rsid w:val="00CF3E48"/>
    <w:rsid w:val="00D17084"/>
    <w:rsid w:val="00D1708C"/>
    <w:rsid w:val="00D24439"/>
    <w:rsid w:val="00D26D7C"/>
    <w:rsid w:val="00D27D38"/>
    <w:rsid w:val="00D56ABE"/>
    <w:rsid w:val="00D65AD1"/>
    <w:rsid w:val="00D65C80"/>
    <w:rsid w:val="00D67CBF"/>
    <w:rsid w:val="00D82482"/>
    <w:rsid w:val="00D82C06"/>
    <w:rsid w:val="00D87957"/>
    <w:rsid w:val="00D91D10"/>
    <w:rsid w:val="00DA33CD"/>
    <w:rsid w:val="00DA529F"/>
    <w:rsid w:val="00DA5C52"/>
    <w:rsid w:val="00DB16CD"/>
    <w:rsid w:val="00DB2550"/>
    <w:rsid w:val="00DB78DE"/>
    <w:rsid w:val="00DC7E28"/>
    <w:rsid w:val="00DD196F"/>
    <w:rsid w:val="00DD7471"/>
    <w:rsid w:val="00DE0D72"/>
    <w:rsid w:val="00DE3066"/>
    <w:rsid w:val="00DF11E2"/>
    <w:rsid w:val="00E0485D"/>
    <w:rsid w:val="00E06917"/>
    <w:rsid w:val="00E102C0"/>
    <w:rsid w:val="00E21C60"/>
    <w:rsid w:val="00E25BB9"/>
    <w:rsid w:val="00E32AB8"/>
    <w:rsid w:val="00E61DA0"/>
    <w:rsid w:val="00E63937"/>
    <w:rsid w:val="00E73E16"/>
    <w:rsid w:val="00E8450F"/>
    <w:rsid w:val="00E8714E"/>
    <w:rsid w:val="00E9052B"/>
    <w:rsid w:val="00E90864"/>
    <w:rsid w:val="00E90E93"/>
    <w:rsid w:val="00EA6371"/>
    <w:rsid w:val="00EB3CA1"/>
    <w:rsid w:val="00EB5A5D"/>
    <w:rsid w:val="00EB7DBD"/>
    <w:rsid w:val="00EC1580"/>
    <w:rsid w:val="00EC19CD"/>
    <w:rsid w:val="00EC2197"/>
    <w:rsid w:val="00EC2451"/>
    <w:rsid w:val="00EC3047"/>
    <w:rsid w:val="00EE3E1D"/>
    <w:rsid w:val="00EE56C0"/>
    <w:rsid w:val="00EF1FC6"/>
    <w:rsid w:val="00EF3871"/>
    <w:rsid w:val="00EF6D9F"/>
    <w:rsid w:val="00F10ED8"/>
    <w:rsid w:val="00F16614"/>
    <w:rsid w:val="00F234B2"/>
    <w:rsid w:val="00F246BE"/>
    <w:rsid w:val="00F34B5A"/>
    <w:rsid w:val="00F36DEA"/>
    <w:rsid w:val="00F42E3E"/>
    <w:rsid w:val="00F47785"/>
    <w:rsid w:val="00F562C9"/>
    <w:rsid w:val="00F649C5"/>
    <w:rsid w:val="00F66389"/>
    <w:rsid w:val="00F766F7"/>
    <w:rsid w:val="00F9047D"/>
    <w:rsid w:val="00F9136B"/>
    <w:rsid w:val="00F929C2"/>
    <w:rsid w:val="00FA4DB6"/>
    <w:rsid w:val="00FB10DB"/>
    <w:rsid w:val="00FC1384"/>
    <w:rsid w:val="00FC7734"/>
    <w:rsid w:val="00FE0593"/>
    <w:rsid w:val="00FE13E7"/>
    <w:rsid w:val="00FE3C6D"/>
    <w:rsid w:val="00FF2D92"/>
    <w:rsid w:val="00FF37B4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6F2C7"/>
  <w15:chartTrackingRefBased/>
  <w15:docId w15:val="{775C82E1-94CF-407F-8AC2-1AAD057D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Pr>
      <w:rFonts w:ascii="Calibri" w:hAnsi="Calibri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tabs>
        <w:tab w:val="clear" w:pos="3726"/>
        <w:tab w:val="num" w:pos="3456"/>
      </w:tabs>
      <w:suppressAutoHyphens/>
      <w:spacing w:after="0" w:line="240" w:lineRule="auto"/>
      <w:ind w:left="3456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  <w:rPr>
      <w:rFonts w:ascii="Calibri" w:hAnsi="Calibri"/>
    </w:r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  <w:rPr>
      <w:rFonts w:ascii="Calibri" w:hAnsi="Calibri"/>
    </w:rPr>
  </w:style>
  <w:style w:type="character" w:customStyle="1" w:styleId="NAM">
    <w:name w:val="NAM"/>
    <w:rsid w:val="00BC2914"/>
    <w:rPr>
      <w:rFonts w:ascii="Calibri" w:hAnsi="Calibri"/>
    </w:rPr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1D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1D3"/>
    <w:rPr>
      <w:b/>
      <w:bCs/>
    </w:rPr>
  </w:style>
  <w:style w:type="paragraph" w:styleId="Revision">
    <w:name w:val="Revision"/>
    <w:hidden/>
    <w:uiPriority w:val="99"/>
    <w:semiHidden/>
    <w:rsid w:val="00AB01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79EE3A8DA54C88D5C4EACC126410" ma:contentTypeVersion="6" ma:contentTypeDescription="Ein neues Dokument erstellen." ma:contentTypeScope="" ma:versionID="41866c3b2918bf0b3a7f45452c88c8e7">
  <xsd:schema xmlns:xsd="http://www.w3.org/2001/XMLSchema" xmlns:xs="http://www.w3.org/2001/XMLSchema" xmlns:p="http://schemas.microsoft.com/office/2006/metadata/properties" xmlns:ns2="19ebd1bb-8645-4eb5-84ed-49ecbcc43a56" xmlns:ns3="796cc898-eb98-4b31-bebe-be8fdbeac870" targetNamespace="http://schemas.microsoft.com/office/2006/metadata/properties" ma:root="true" ma:fieldsID="038d9ac2e812fe4b8786b890813af45a" ns2:_="" ns3:_="">
    <xsd:import namespace="19ebd1bb-8645-4eb5-84ed-49ecbcc43a56"/>
    <xsd:import namespace="796cc898-eb98-4b31-bebe-be8fdbeac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d1bb-8645-4eb5-84ed-49ecbcc4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c898-eb98-4b31-bebe-be8fdbeac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875DD-71FE-4422-A545-E6D6D6D87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EFBAD-2350-4FD9-833C-60136722E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ABB86-FFED-4AA8-B88A-87F7091A3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B8ECF-D135-4575-9752-DEFC13ECD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bd1bb-8645-4eb5-84ed-49ecbcc43a56"/>
    <ds:schemaRef ds:uri="796cc898-eb98-4b31-bebe-be8fdbeac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5268511-52de-428f-bc29-d3325c69c449}" enabled="0" method="" siteId="{35268511-52de-428f-bc29-d3325c69c4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cp:lastModifiedBy>Walker Robert</cp:lastModifiedBy>
  <cp:revision>2</cp:revision>
  <cp:lastPrinted>2021-09-07T13:47:00Z</cp:lastPrinted>
  <dcterms:created xsi:type="dcterms:W3CDTF">2024-12-11T18:02:00Z</dcterms:created>
  <dcterms:modified xsi:type="dcterms:W3CDTF">2024-12-11T18:02:00Z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0x010100DD8B79EE3A8DA54C88D5C4EACC126410</vt:lpwstr>
  </property>
</Properties>
</file>