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C976" w14:textId="391298F7" w:rsidR="005114D0" w:rsidRDefault="005114D0" w:rsidP="000E68A7">
      <w:pPr>
        <w:pStyle w:val="SCT"/>
        <w:spacing w:before="480"/>
      </w:pPr>
      <w:r>
        <w:t xml:space="preserve">Revisado el 27 de noviembre de 2023</w:t>
      </w:r>
    </w:p>
    <w:p w14:paraId="728989AE" w14:textId="59CF29D5" w:rsidR="009140D0" w:rsidRDefault="009140D0" w:rsidP="000E68A7">
      <w:pPr>
        <w:pStyle w:val="SCT"/>
        <w:spacing w:before="480"/>
      </w:pPr>
      <w:r>
        <w:t xml:space="preserve">SECCIÓN </w:t>
      </w:r>
      <w:r>
        <w:rPr>
          <w:rStyle w:val="NUM"/>
        </w:rPr>
        <w:t xml:space="preserve">230900</w:t>
      </w:r>
      <w:r>
        <w:t xml:space="preserve"> - </w:t>
      </w:r>
      <w:r>
        <w:rPr>
          <w:rStyle w:val="NAM"/>
        </w:rPr>
        <w:t xml:space="preserve">INSTRUMENTACIÓN Y CONTROL PARA HVAC</w:t>
      </w:r>
    </w:p>
    <w:p w14:paraId="2173BCEB" w14:textId="77777777" w:rsidR="009140D0" w:rsidRDefault="009140D0" w:rsidP="00887EAD">
      <w:pPr>
        <w:pStyle w:val="ART"/>
        <w:numPr>
          <w:ilvl w:val="1"/>
          <w:numId w:val="11"/>
        </w:numPr>
        <w:tabs>
          <w:tab w:val="left" w:pos="864"/>
        </w:tabs>
        <w:spacing w:before="360"/>
      </w:pPr>
      <w:r>
        <w:t xml:space="preserve">SENSORES ELECTRÓNICOS </w:t>
      </w:r>
    </w:p>
    <w:p w14:paraId="702352B8" w14:textId="77777777" w:rsidR="000E68A7" w:rsidRDefault="000E68A7" w:rsidP="000E68A7">
      <w:pPr>
        <w:pStyle w:val="PR1"/>
        <w:numPr>
          <w:ilvl w:val="4"/>
          <w:numId w:val="15"/>
        </w:numPr>
      </w:pPr>
      <w:r>
        <w:t xml:space="preserve">Fabricado, etiquetado o distribuido por Belimo.</w:t>
      </w:r>
    </w:p>
    <w:p w14:paraId="16294466" w14:textId="405ACD6C" w:rsidR="00E45082" w:rsidRDefault="00E45082" w:rsidP="00E45082">
      <w:pPr>
        <w:pStyle w:val="PR1"/>
        <w:numPr>
          <w:ilvl w:val="4"/>
          <w:numId w:val="15"/>
        </w:numPr>
      </w:pPr>
      <w:r>
        <w:t xml:space="preserve">El fabricante debe proveer una garantía de cinco años para todos los componentes desde su fecha de producción, excepto cuando se indique, y durante los dos primeros años sin condiciones.  Los elementos de detección de dióxido de carbono y humedad deberán tener una garantía de calibración de 2 años.</w:t>
      </w:r>
    </w:p>
    <w:p w14:paraId="4831B1BB" w14:textId="77777777" w:rsidR="008E7D52" w:rsidRDefault="008E7D52" w:rsidP="008E7D52">
      <w:pPr>
        <w:pStyle w:val="PR1"/>
        <w:numPr>
          <w:ilvl w:val="4"/>
          <w:numId w:val="15"/>
        </w:numPr>
      </w:pPr>
      <w:r>
        <w:t xml:space="preserve">Sensores de ducto de aire, tubería y exteriores</w:t>
      </w:r>
    </w:p>
    <w:p w14:paraId="357C2103" w14:textId="3A5366B2" w:rsidR="009140D0" w:rsidRDefault="00F22DD0" w:rsidP="008E7D52">
      <w:pPr>
        <w:pStyle w:val="PR2"/>
        <w:numPr>
          <w:ilvl w:val="5"/>
          <w:numId w:val="15"/>
        </w:numPr>
      </w:pPr>
      <w:r>
        <w:t xml:space="preserve">General: conexiones sinterizadas para protección frente a la humedad y las vibraciones, elementos recubiertos de resina epoxi con recubrimiento por lecho fluidizado, elemento sensor de temperatura unido al material aislante del cable.</w:t>
      </w:r>
    </w:p>
    <w:p w14:paraId="6107A998" w14:textId="6422897D" w:rsidR="00F22DD0" w:rsidRDefault="00F22DD0" w:rsidP="00E2428D">
      <w:pPr>
        <w:pStyle w:val="PR2"/>
      </w:pPr>
      <w:r>
        <w:t xml:space="preserve">Elementos:</w:t>
      </w:r>
    </w:p>
    <w:p w14:paraId="25ECF181" w14:textId="1C017620" w:rsidR="009140D0" w:rsidRDefault="009140D0" w:rsidP="00A514B2">
      <w:pPr>
        <w:pStyle w:val="PR3"/>
      </w:pPr>
      <w:r>
        <w:t xml:space="preserve">Sensores de temperatura del termistor:</w:t>
      </w:r>
    </w:p>
    <w:p w14:paraId="0DF99BA3" w14:textId="7EAECD5F" w:rsidR="005E4662" w:rsidRDefault="009140D0" w:rsidP="00A514B2">
      <w:pPr>
        <w:pStyle w:val="PR4"/>
      </w:pPr>
      <w:r>
        <w:t xml:space="preserve">Precisión: +/- </w:t>
      </w:r>
      <w:r>
        <w:rPr>
          <w:rStyle w:val="IP"/>
          <w:b/>
        </w:rPr>
        <w:t xml:space="preserve">0,35  F</w:t>
      </w:r>
      <w:r>
        <w:rPr>
          <w:rStyle w:val="SI"/>
          <w:b/>
        </w:rPr>
        <w:t xml:space="preserve"> </w:t>
      </w:r>
      <w:r>
        <w:rPr>
          <w:rStyle w:val="SI"/>
          <w:b/>
          <w:color w:val="4472C4" w:themeColor="accent5"/>
        </w:rPr>
        <w:t xml:space="preserve">(0,2</w:t>
      </w:r>
      <w:r>
        <w:rPr>
          <w:b/>
          <w:color w:val="4472C4" w:themeColor="accent5"/>
        </w:rPr>
        <w:t xml:space="preserve"> </w:t>
      </w:r>
      <w:r>
        <w:rPr>
          <w:rStyle w:val="SI"/>
          <w:b/>
          <w:color w:val="4472C4" w:themeColor="accent5"/>
        </w:rPr>
        <w:t xml:space="preserve"> C)</w:t>
      </w:r>
      <w:r>
        <w:rPr>
          <w:rStyle w:val="SI"/>
          <w:b/>
        </w:rPr>
        <w:t xml:space="preserve"> </w:t>
      </w:r>
      <w:r>
        <w:t xml:space="preserve">con </w:t>
      </w:r>
      <w:r>
        <w:rPr>
          <w:b/>
          <w:bCs/>
          <w:color w:val="FF0000"/>
        </w:rPr>
        <w:t xml:space="preserve">77 °F</w:t>
      </w:r>
      <w:r>
        <w:rPr>
          <w:b/>
          <w:bCs/>
        </w:rPr>
        <w:t xml:space="preserve"> </w:t>
      </w:r>
      <w:r>
        <w:rPr>
          <w:b/>
          <w:bCs/>
          <w:color w:val="4472C4" w:themeColor="accent5"/>
        </w:rPr>
        <w:t xml:space="preserve">(25 </w:t>
      </w:r>
      <w:bookmarkStart w:id="0" w:name="_Hlk80361095"/>
      <w:r>
        <w:rPr>
          <w:b/>
          <w:bCs/>
          <w:color w:val="4472C4" w:themeColor="accent5"/>
        </w:rPr>
        <w:t xml:space="preserve">°</w:t>
      </w:r>
      <w:bookmarkEnd w:id="0"/>
      <w:r>
        <w:rPr>
          <w:b/>
          <w:bCs/>
          <w:color w:val="4472C4" w:themeColor="accent5"/>
        </w:rPr>
        <w:t xml:space="preserve">C) </w:t>
      </w:r>
      <w:r>
        <w:t xml:space="preserve">de referencia.</w:t>
      </w:r>
    </w:p>
    <w:p w14:paraId="54CE6DC5" w14:textId="621B4420" w:rsidR="00970038" w:rsidRDefault="009140D0" w:rsidP="00A514B2">
      <w:pPr>
        <w:pStyle w:val="PR3"/>
      </w:pPr>
      <w:r>
        <w:t xml:space="preserve">Detector de temperatura resistivo (RTD):</w:t>
      </w:r>
    </w:p>
    <w:p w14:paraId="583280CA" w14:textId="118BE417" w:rsidR="007F2AFF" w:rsidRDefault="00970038">
      <w:pPr>
        <w:pStyle w:val="PR4"/>
      </w:pPr>
      <w:r>
        <w:t xml:space="preserve">Precisión pasiva: PT 1/3 DIN, clase B, +/- </w:t>
      </w:r>
      <w:r>
        <w:rPr>
          <w:b/>
          <w:color w:val="FF0000"/>
        </w:rPr>
        <w:t xml:space="preserve">0,5 °F</w:t>
      </w:r>
      <w:r>
        <w:rPr>
          <w:b/>
        </w:rPr>
        <w:t xml:space="preserve"> </w:t>
      </w:r>
      <w:r>
        <w:rPr>
          <w:b/>
          <w:color w:val="4472C4" w:themeColor="accent5"/>
        </w:rPr>
        <w:t xml:space="preserve">(0,3 °C)</w:t>
      </w:r>
      <w:r>
        <w:rPr>
          <w:color w:val="4472C4" w:themeColor="accent5"/>
        </w:rPr>
        <w:t xml:space="preserve"> </w:t>
      </w:r>
      <w:r>
        <w:t xml:space="preserve">con </w:t>
      </w:r>
      <w:r>
        <w:rPr>
          <w:b/>
          <w:color w:val="FF0000"/>
        </w:rPr>
        <w:t xml:space="preserve">32 °F</w:t>
      </w:r>
      <w:r>
        <w:rPr>
          <w:b/>
        </w:rPr>
        <w:t xml:space="preserve"> </w:t>
      </w:r>
      <w:r>
        <w:rPr>
          <w:b/>
          <w:color w:val="4472C4" w:themeColor="accent5"/>
        </w:rPr>
        <w:t xml:space="preserve">(0 °C)</w:t>
      </w:r>
      <w:r>
        <w:rPr>
          <w:bCs/>
        </w:rPr>
        <w:t xml:space="preserve"> de referencia;</w:t>
      </w:r>
    </w:p>
    <w:p w14:paraId="507E2D08" w14:textId="32F1F5B9" w:rsidR="00970038" w:rsidRPr="00B03C92" w:rsidRDefault="00612F58" w:rsidP="00A514B2">
      <w:pPr>
        <w:pStyle w:val="PR4"/>
      </w:pPr>
      <w:r>
        <w:t xml:space="preserve">Precisión activa: +/- 1% con </w:t>
      </w:r>
      <w:r>
        <w:rPr>
          <w:b/>
          <w:bCs/>
          <w:color w:val="FF0000"/>
        </w:rPr>
        <w:t xml:space="preserve">70 °F</w:t>
      </w:r>
      <w:r>
        <w:rPr>
          <w:b/>
          <w:color w:val="FF0000"/>
        </w:rPr>
        <w:t xml:space="preserve"> </w:t>
      </w:r>
      <w:r>
        <w:rPr>
          <w:b/>
          <w:color w:val="31849B"/>
        </w:rPr>
        <w:t xml:space="preserve">(21 °C) </w:t>
      </w:r>
      <w:r>
        <w:rPr>
          <w:bCs/>
        </w:rPr>
        <w:t xml:space="preserve">de referencia y +/- 2,5% del valor superior del rango seleccionado.</w:t>
      </w:r>
    </w:p>
    <w:p w14:paraId="214CF99B" w14:textId="6451B9DB" w:rsidR="00F22DD0" w:rsidRDefault="00970038">
      <w:pPr>
        <w:pStyle w:val="PR3"/>
      </w:pPr>
      <w:r>
        <w:t xml:space="preserve">Tubería capilar (solo detección de límite bajo): cobre.</w:t>
      </w:r>
    </w:p>
    <w:p w14:paraId="10EC10AF" w14:textId="38FC300E" w:rsidR="00F22DD0" w:rsidRDefault="00612F58" w:rsidP="00A514B2">
      <w:pPr>
        <w:pStyle w:val="PR2"/>
      </w:pPr>
      <w:r>
        <w:t xml:space="preserve">Configuraciones:</w:t>
      </w:r>
    </w:p>
    <w:p w14:paraId="41EB5B04" w14:textId="44449CFC" w:rsidR="007F2AFF" w:rsidRDefault="00525F4F" w:rsidP="008E7D52">
      <w:pPr>
        <w:pStyle w:val="PR3"/>
      </w:pPr>
      <w:r>
        <w:t xml:space="preserve">Inserción integral: sonda de acero inoxidable;</w:t>
      </w:r>
    </w:p>
    <w:p w14:paraId="507E74A7" w14:textId="72AF5DF2" w:rsidR="00F22DD0" w:rsidRDefault="009D5A0E">
      <w:pPr>
        <w:pStyle w:val="PR3"/>
      </w:pPr>
      <w:r>
        <w:t xml:space="preserve">Cable: sonda de acero inoxidable equipada para par único blindado, clasificado plenum para </w:t>
      </w:r>
      <w:r>
        <w:rPr>
          <w:b/>
          <w:color w:val="FF0000"/>
        </w:rPr>
        <w:t xml:space="preserve">302 °F</w:t>
      </w:r>
      <w:r>
        <w:t xml:space="preserve"> </w:t>
      </w:r>
      <w:r>
        <w:rPr>
          <w:b/>
          <w:color w:val="4472C4" w:themeColor="accent5"/>
        </w:rPr>
        <w:t xml:space="preserve">(150 °C)</w:t>
      </w:r>
      <w:r>
        <w:rPr>
          <w:color w:val="4472C4" w:themeColor="accent5"/>
        </w:rPr>
        <w:t xml:space="preserve"> </w:t>
      </w:r>
      <w:r>
        <w:t xml:space="preserve">22AWG, cobre estañado, cubierta verde, 300V;</w:t>
      </w:r>
    </w:p>
    <w:p w14:paraId="2ACB5F7F" w14:textId="08B9B6F9" w:rsidR="0002678C" w:rsidRPr="00E2428D" w:rsidRDefault="009140D0">
      <w:pPr>
        <w:pStyle w:val="PR3"/>
      </w:pPr>
      <w:r>
        <w:t xml:space="preserve">Promediación: elemento de detección continua único para la longitud completa o multinodo.</w:t>
      </w:r>
    </w:p>
    <w:p w14:paraId="5C7A413A" w14:textId="777F0432" w:rsidR="00CF153E" w:rsidRDefault="00CF153E" w:rsidP="0002678C">
      <w:pPr>
        <w:pStyle w:val="PR2"/>
      </w:pPr>
      <w:r>
        <w:t xml:space="preserve">Salidas:</w:t>
      </w:r>
    </w:p>
    <w:p w14:paraId="4F4053F4" w14:textId="22984681" w:rsidR="006179A3" w:rsidRDefault="006179A3" w:rsidP="00CF153E">
      <w:pPr>
        <w:pStyle w:val="PR3"/>
      </w:pPr>
      <w:r>
        <w:t xml:space="preserve">Pasiva:</w:t>
      </w:r>
    </w:p>
    <w:p w14:paraId="4F83B97F" w14:textId="46D58879" w:rsidR="00CF153E" w:rsidRDefault="00F30C4A" w:rsidP="00A514B2">
      <w:pPr>
        <w:pStyle w:val="PR4"/>
      </w:pPr>
      <w:r>
        <w:t xml:space="preserve">Resistencia: termistor o RTD.</w:t>
      </w:r>
    </w:p>
    <w:p w14:paraId="5809ED95" w14:textId="08E159FC" w:rsidR="005A24A1" w:rsidRDefault="005A24A1" w:rsidP="00CF153E">
      <w:pPr>
        <w:pStyle w:val="PR3"/>
      </w:pPr>
      <w:r>
        <w:t xml:space="preserve">Activa:</w:t>
      </w:r>
    </w:p>
    <w:p w14:paraId="714FAA05" w14:textId="4845CBB9" w:rsidR="008D50A2" w:rsidRDefault="00F30C4A" w:rsidP="008D50A2">
      <w:pPr>
        <w:pStyle w:val="PR4"/>
      </w:pPr>
      <w:r>
        <w:t xml:space="preserve">Corriente: 4-20 mA;</w:t>
      </w:r>
    </w:p>
    <w:p w14:paraId="4B3B1726" w14:textId="38A5545F" w:rsidR="00F30C4A" w:rsidRDefault="00F30C4A" w:rsidP="00A514B2">
      <w:pPr>
        <w:pStyle w:val="PR4"/>
      </w:pPr>
      <w:r>
        <w:t xml:space="preserve">Voltaje: 0-5 o 0-10 VDC.</w:t>
      </w:r>
    </w:p>
    <w:p w14:paraId="1E99DA1D" w14:textId="6B2159B6" w:rsidR="0002678C" w:rsidRDefault="0072244E" w:rsidP="0002678C">
      <w:pPr>
        <w:pStyle w:val="PR2"/>
      </w:pPr>
      <w:r>
        <w:t xml:space="preserve">Hardware:</w:t>
      </w:r>
    </w:p>
    <w:p w14:paraId="2E5BFA4C" w14:textId="39A28406" w:rsidR="00235E75" w:rsidRDefault="00235E75">
      <w:pPr>
        <w:pStyle w:val="PR3"/>
      </w:pPr>
      <w:r>
        <w:t xml:space="preserve">Proporcionar kits de hardware de montaje con ensamble completo.</w:t>
      </w:r>
    </w:p>
    <w:p w14:paraId="58C44BFB" w14:textId="10F4FBAA" w:rsidR="00832FA1" w:rsidRDefault="00235E75" w:rsidP="00A514B2">
      <w:pPr>
        <w:pStyle w:val="PR2"/>
      </w:pPr>
      <w:r>
        <w:t xml:space="preserve">Accesorios:</w:t>
      </w:r>
    </w:p>
    <w:p w14:paraId="11E2F909" w14:textId="2368A72D" w:rsidR="0072244E" w:rsidRDefault="00235E75" w:rsidP="00A514B2">
      <w:pPr>
        <w:pStyle w:val="PR3"/>
      </w:pPr>
      <w:r>
        <w:t xml:space="preserve">Proporcionar blindaje climático/solar para instalaciones en exterior. </w:t>
      </w:r>
    </w:p>
    <w:p w14:paraId="56253D7A" w14:textId="21675FD5" w:rsidR="0002678C" w:rsidRDefault="0002678C" w:rsidP="00A514B2">
      <w:pPr>
        <w:pStyle w:val="PR2"/>
      </w:pPr>
      <w:r>
        <w:t xml:space="preserve">Homologaciones por agencias:</w:t>
      </w:r>
    </w:p>
    <w:p w14:paraId="2FA2EC1F" w14:textId="12B04747" w:rsidR="00EF5A63" w:rsidRPr="009D5A0E" w:rsidRDefault="00452048" w:rsidP="00A514B2">
      <w:pPr>
        <w:pStyle w:val="PR3"/>
        <w:spacing w:after="240"/>
      </w:pPr>
      <w:r>
        <w:t xml:space="preserve">Listado UL:  cULus conforme a UL60730-1A/-2-9/-2-13, CAN/CSA E60730-1:02/-2-9, CE conforme a 2004/108/CE y 2006/95/CE, NEMA 4X, IP65, carcasa de protección UL modelo 4X.</w:t>
      </w:r>
    </w:p>
    <w:p w14:paraId="0807E598" w14:textId="77777777" w:rsidR="00B24099" w:rsidRDefault="009140D0" w:rsidP="00B24099">
      <w:pPr>
        <w:pStyle w:val="PR2"/>
        <w:numPr>
          <w:ilvl w:val="4"/>
          <w:numId w:val="1"/>
        </w:numPr>
      </w:pPr>
      <w:r>
        <w:t xml:space="preserve">Sensores de humedad: </w:t>
      </w:r>
    </w:p>
    <w:p w14:paraId="38690D89" w14:textId="39A4BE5B" w:rsidR="00235E75" w:rsidRDefault="00235E75" w:rsidP="00B24099">
      <w:pPr>
        <w:pStyle w:val="PR2"/>
      </w:pPr>
      <w:r>
        <w:t xml:space="preserve">General: proporcionar sensores de humedad relativa activos en combinación con elementos de detección de dióxido de carbono activos y/o de temperatura pasivos para instalaciones interiores y/o exteriores;</w:t>
      </w:r>
    </w:p>
    <w:p w14:paraId="3D90A53D" w14:textId="13B575F5" w:rsidR="009140D0" w:rsidRDefault="00970038" w:rsidP="00B24099">
      <w:pPr>
        <w:pStyle w:val="PR2"/>
      </w:pPr>
      <w:r>
        <w:t xml:space="preserve">Elemento: semiconductor de óxido de metal complementario tipo (CMOS).</w:t>
      </w:r>
    </w:p>
    <w:p w14:paraId="51F13407" w14:textId="7AA3A2E7" w:rsidR="00203A57" w:rsidRDefault="00203A57">
      <w:pPr>
        <w:pStyle w:val="PR2"/>
      </w:pPr>
      <w:r>
        <w:t xml:space="preserve">Precisión: +/- 2% de humedad relativa entre un rango de humedad relativa del 10% al 90%.</w:t>
      </w:r>
    </w:p>
    <w:p w14:paraId="46C62F05" w14:textId="2ECE86AE" w:rsidR="00970038" w:rsidRDefault="0072244E" w:rsidP="00B24099">
      <w:pPr>
        <w:pStyle w:val="PR2"/>
      </w:pPr>
      <w:r>
        <w:t xml:space="preserve">Configuraciones:</w:t>
      </w:r>
    </w:p>
    <w:p w14:paraId="505D2CF2" w14:textId="5CC5CAF2" w:rsidR="00970038" w:rsidRDefault="00970038" w:rsidP="00970038">
      <w:pPr>
        <w:pStyle w:val="PR3"/>
      </w:pPr>
      <w:r>
        <w:t xml:space="preserve">Montaje en ducto de aire: proporcionar sonda con filtro de malla metálica de acero inoxidable y brida de montaje ajustable.</w:t>
      </w:r>
    </w:p>
    <w:p w14:paraId="13208974" w14:textId="0304D30D" w:rsidR="00203A57" w:rsidRPr="00E2428D" w:rsidRDefault="00203A57">
      <w:pPr>
        <w:pStyle w:val="PR3"/>
      </w:pPr>
      <w:r>
        <w:t xml:space="preserve">Montaje en superficie (aire exterior): proporcionar con carcasa de protección adecuada para temperaturas de </w:t>
      </w:r>
      <w:r>
        <w:rPr>
          <w:b/>
          <w:color w:val="FF0000"/>
        </w:rPr>
        <w:t xml:space="preserve">menos 31 </w:t>
      </w:r>
      <w:r>
        <w:t xml:space="preserve">a</w:t>
      </w:r>
      <w:r>
        <w:rPr>
          <w:b/>
        </w:rPr>
        <w:t xml:space="preserve"> </w:t>
      </w:r>
      <w:r>
        <w:rPr>
          <w:b/>
          <w:color w:val="FF0000"/>
        </w:rPr>
        <w:t xml:space="preserve">más</w:t>
      </w:r>
      <w:r>
        <w:rPr>
          <w:b/>
        </w:rPr>
        <w:t xml:space="preserve"> </w:t>
      </w:r>
      <w:r>
        <w:rPr>
          <w:b/>
          <w:color w:val="FF0000"/>
        </w:rPr>
        <w:t xml:space="preserve">160 °F </w:t>
      </w:r>
      <w:r>
        <w:rPr>
          <w:b/>
        </w:rPr>
        <w:t xml:space="preserve">[</w:t>
      </w:r>
      <w:r>
        <w:rPr>
          <w:b/>
          <w:color w:val="31849B"/>
        </w:rPr>
        <w:t xml:space="preserve">(menos 35 a más 70 °C)</w:t>
      </w:r>
      <w:r>
        <w:rPr>
          <w:b/>
        </w:rPr>
        <w:t xml:space="preserve">]</w:t>
      </w:r>
      <w:r>
        <w:t xml:space="preserve"> y placa de montaje detectable. </w:t>
      </w:r>
    </w:p>
    <w:p w14:paraId="76D01017" w14:textId="456EE2FF" w:rsidR="006179A3" w:rsidRDefault="006179A3" w:rsidP="006179A3">
      <w:pPr>
        <w:pStyle w:val="PR2"/>
      </w:pPr>
      <w:r>
        <w:t xml:space="preserve">Salidas:</w:t>
      </w:r>
    </w:p>
    <w:p w14:paraId="2706409D" w14:textId="4A073737" w:rsidR="006179A3" w:rsidRDefault="006179A3" w:rsidP="006179A3">
      <w:pPr>
        <w:pStyle w:val="PR3"/>
      </w:pPr>
      <w:r>
        <w:t xml:space="preserve">Pasiva:</w:t>
      </w:r>
    </w:p>
    <w:p w14:paraId="35E98B72" w14:textId="11DE0603" w:rsidR="006179A3" w:rsidRDefault="006179A3" w:rsidP="006179A3">
      <w:pPr>
        <w:pStyle w:val="PR4"/>
      </w:pPr>
      <w:r>
        <w:t xml:space="preserve">Resistencia: termistor o RTD.</w:t>
      </w:r>
    </w:p>
    <w:p w14:paraId="30392AE9" w14:textId="4DB011A3" w:rsidR="005A24A1" w:rsidRDefault="005A24A1" w:rsidP="006179A3">
      <w:pPr>
        <w:pStyle w:val="PR3"/>
      </w:pPr>
      <w:r>
        <w:t xml:space="preserve">Activa (humedad relativa):</w:t>
      </w:r>
    </w:p>
    <w:p w14:paraId="37B23AAB" w14:textId="0D994A14" w:rsidR="005A24A1" w:rsidRDefault="006179A3" w:rsidP="005A24A1">
      <w:pPr>
        <w:pStyle w:val="PR4"/>
      </w:pPr>
      <w:r>
        <w:t xml:space="preserve">Corriente: 4-20 mA;</w:t>
      </w:r>
    </w:p>
    <w:p w14:paraId="2ECBA524" w14:textId="4CBBA274" w:rsidR="006179A3" w:rsidRDefault="006179A3" w:rsidP="005A24A1">
      <w:pPr>
        <w:pStyle w:val="PR4"/>
      </w:pPr>
      <w:r>
        <w:t xml:space="preserve">Voltaje: 0-5 o 0-10 VDC;</w:t>
      </w:r>
    </w:p>
    <w:p w14:paraId="4BFD3FBF" w14:textId="55A976C3" w:rsidR="00BF4CD2" w:rsidRDefault="00627151" w:rsidP="005A24A1">
      <w:pPr>
        <w:pStyle w:val="PR4"/>
      </w:pPr>
      <w:r>
        <w:t xml:space="preserve">Direccionable: BACnet MS/TP o Modbus RTU.</w:t>
      </w:r>
    </w:p>
    <w:p w14:paraId="5A22CE7C" w14:textId="77777777" w:rsidR="00525F4F" w:rsidRDefault="00525F4F" w:rsidP="00525F4F">
      <w:pPr>
        <w:pStyle w:val="PR2"/>
      </w:pPr>
      <w:r>
        <w:t xml:space="preserve">Homologaciones por agencias:</w:t>
      </w:r>
    </w:p>
    <w:p w14:paraId="04584590" w14:textId="2BD26DAD" w:rsidR="00525F4F" w:rsidRDefault="00525F4F" w:rsidP="00525F4F">
      <w:pPr>
        <w:pStyle w:val="PR3"/>
      </w:pPr>
      <w:r>
        <w:t xml:space="preserve">Listado UL:  cULus conforme a UL60730-1A/-2-9/-2-13, CAN/CSA E60730-1:02/-2-9, CE conforme a 2004/108/CE y 2006/95/CE, NEMA 4X, IP65, carcasa de protección UL modelo 4X.</w:t>
      </w:r>
    </w:p>
    <w:p w14:paraId="020DA38A" w14:textId="77777777" w:rsidR="00804D24" w:rsidRDefault="00804D24" w:rsidP="009140D0">
      <w:pPr>
        <w:pStyle w:val="PR1"/>
        <w:numPr>
          <w:ilvl w:val="4"/>
          <w:numId w:val="1"/>
        </w:numPr>
        <w:tabs>
          <w:tab w:val="left" w:pos="864"/>
        </w:tabs>
      </w:pPr>
      <w:r>
        <w:t xml:space="preserve">Sensores de cuarto</w:t>
      </w:r>
    </w:p>
    <w:p w14:paraId="2BC93D0E" w14:textId="6A028099" w:rsidR="008C444D" w:rsidRDefault="008C444D" w:rsidP="009D2F3A">
      <w:pPr>
        <w:pStyle w:val="PR2"/>
      </w:pPr>
      <w:r>
        <w:t xml:space="preserve">General: proporcionar unidades de detección con elementos de temperatura pasivos o integrales de temperatura, humedad relativa (punto de rocío) y dióxido de carbono activos conforme a lo indicado.</w:t>
      </w:r>
    </w:p>
    <w:p w14:paraId="5E8B4309" w14:textId="7073F6A0" w:rsidR="009D2F3A" w:rsidRDefault="009D2F3A" w:rsidP="009D2F3A">
      <w:pPr>
        <w:pStyle w:val="PR2"/>
      </w:pPr>
      <w:r>
        <w:t xml:space="preserve">Elementos:</w:t>
      </w:r>
    </w:p>
    <w:p w14:paraId="68A41943" w14:textId="77777777" w:rsidR="00525F4F" w:rsidRDefault="00525F4F" w:rsidP="00525F4F">
      <w:pPr>
        <w:pStyle w:val="PR3"/>
      </w:pPr>
      <w:r>
        <w:t xml:space="preserve">Temperatura:</w:t>
      </w:r>
    </w:p>
    <w:p w14:paraId="5269ED0A" w14:textId="77777777" w:rsidR="007B6206" w:rsidRDefault="00525F4F" w:rsidP="007B6206">
      <w:pPr>
        <w:pStyle w:val="PR4"/>
      </w:pPr>
      <w:r>
        <w:t xml:space="preserve">Sensores de temperatura del termistor:</w:t>
      </w:r>
    </w:p>
    <w:p w14:paraId="6294840F" w14:textId="0E4E26F3" w:rsidR="00525F4F" w:rsidRDefault="007B6206" w:rsidP="00DB468B">
      <w:pPr>
        <w:pStyle w:val="PR4"/>
        <w:numPr>
          <w:ilvl w:val="0"/>
          <w:numId w:val="0"/>
        </w:numPr>
        <w:ind w:left="2592"/>
      </w:pPr>
      <w:r>
        <w:t xml:space="preserve">Precisión: +/-</w:t>
      </w:r>
      <w:r>
        <w:rPr>
          <w:rStyle w:val="IP"/>
          <w:b/>
        </w:rPr>
        <w:t xml:space="preserve">0,35 °F</w:t>
      </w:r>
      <w:r>
        <w:rPr>
          <w:rStyle w:val="SI"/>
          <w:b/>
        </w:rPr>
        <w:t xml:space="preserve"> </w:t>
      </w:r>
      <w:r>
        <w:rPr>
          <w:rStyle w:val="SI"/>
          <w:b/>
          <w:color w:val="4472C4" w:themeColor="accent5"/>
        </w:rPr>
        <w:t xml:space="preserve">(0,2  C)</w:t>
      </w:r>
      <w:r>
        <w:rPr>
          <w:rStyle w:val="SI"/>
          <w:b/>
        </w:rPr>
        <w:t xml:space="preserve"> </w:t>
      </w:r>
      <w:r>
        <w:t xml:space="preserve">a </w:t>
      </w:r>
      <w:r>
        <w:rPr>
          <w:b/>
          <w:bCs/>
          <w:color w:val="FF0000"/>
        </w:rPr>
        <w:t xml:space="preserve">77 °F</w:t>
      </w:r>
      <w:r>
        <w:rPr>
          <w:b/>
          <w:bCs/>
        </w:rPr>
        <w:t xml:space="preserve"> </w:t>
      </w:r>
      <w:r>
        <w:rPr>
          <w:b/>
          <w:bCs/>
          <w:color w:val="4472C4" w:themeColor="accent5"/>
        </w:rPr>
        <w:t xml:space="preserve">(25 °C)</w:t>
      </w:r>
      <w:r>
        <w:t xml:space="preserve">.</w:t>
      </w:r>
    </w:p>
    <w:p w14:paraId="769B0D96" w14:textId="44B7783E" w:rsidR="00525F4F" w:rsidRDefault="00525F4F">
      <w:pPr>
        <w:pStyle w:val="PR4"/>
      </w:pPr>
      <w:r>
        <w:t xml:space="preserve">Detector de temperatura resistivo (RTD):</w:t>
      </w:r>
    </w:p>
    <w:p w14:paraId="42CB4E99" w14:textId="420A1881" w:rsidR="00525F4F" w:rsidRPr="00A514B2" w:rsidRDefault="007B6206" w:rsidP="00DB468B">
      <w:pPr>
        <w:pStyle w:val="PR4"/>
        <w:numPr>
          <w:ilvl w:val="0"/>
          <w:numId w:val="0"/>
        </w:numPr>
        <w:ind w:left="2592"/>
        <w:rPr>
          <w:bCs/>
        </w:rPr>
      </w:pPr>
      <w:r>
        <w:t xml:space="preserve">Precisión (pasiva): PT 1/3 DIN, clase B, +/- </w:t>
      </w:r>
      <w:r>
        <w:rPr>
          <w:b/>
          <w:color w:val="FF0000"/>
        </w:rPr>
        <w:t xml:space="preserve">0,5 °F</w:t>
      </w:r>
      <w:r>
        <w:rPr>
          <w:b/>
        </w:rPr>
        <w:t xml:space="preserve"> </w:t>
      </w:r>
      <w:r>
        <w:rPr>
          <w:b/>
          <w:color w:val="4472C4" w:themeColor="accent5"/>
        </w:rPr>
        <w:t xml:space="preserve">(0,3 °C)</w:t>
      </w:r>
      <w:r>
        <w:t xml:space="preserve"> con </w:t>
      </w:r>
      <w:r>
        <w:rPr>
          <w:b/>
          <w:color w:val="FF0000"/>
        </w:rPr>
        <w:t xml:space="preserve">32 °F</w:t>
      </w:r>
      <w:r>
        <w:rPr>
          <w:b/>
        </w:rPr>
        <w:t xml:space="preserve"> </w:t>
      </w:r>
      <w:r>
        <w:rPr>
          <w:b/>
          <w:color w:val="4472C4" w:themeColor="accent5"/>
        </w:rPr>
        <w:t xml:space="preserve">(0 °C</w:t>
      </w:r>
      <w:r>
        <w:rPr>
          <w:bCs/>
          <w:color w:val="4472C4" w:themeColor="accent5"/>
        </w:rPr>
        <w:t xml:space="preserve">) </w:t>
      </w:r>
      <w:r>
        <w:rPr>
          <w:bCs/>
        </w:rPr>
        <w:t xml:space="preserve">de referencia; precisión (activa): +/- 1% con</w:t>
      </w:r>
      <w:r>
        <w:t xml:space="preserve"> </w:t>
      </w:r>
      <w:r>
        <w:rPr>
          <w:b/>
          <w:color w:val="FF0000"/>
        </w:rPr>
        <w:t xml:space="preserve">70 °F</w:t>
      </w:r>
      <w:r>
        <w:rPr>
          <w:b/>
        </w:rPr>
        <w:t xml:space="preserve"> </w:t>
      </w:r>
      <w:r>
        <w:rPr>
          <w:b/>
          <w:color w:val="4472C4" w:themeColor="accent5"/>
        </w:rPr>
        <w:t xml:space="preserve">(21 °C</w:t>
      </w:r>
      <w:r>
        <w:rPr>
          <w:bCs/>
          <w:color w:val="4472C4" w:themeColor="accent5"/>
        </w:rPr>
        <w:t xml:space="preserve">) </w:t>
      </w:r>
      <w:r>
        <w:rPr>
          <w:bCs/>
        </w:rPr>
        <w:t xml:space="preserve">de referencia.</w:t>
      </w:r>
    </w:p>
    <w:p w14:paraId="1BC821FB" w14:textId="2AD8CDC6" w:rsidR="00B72EE7" w:rsidRDefault="00B72EE7" w:rsidP="00DB468B">
      <w:pPr>
        <w:pStyle w:val="PR4"/>
      </w:pPr>
      <w:r>
        <w:t xml:space="preserve">Factor de acoplamiento a la pared: 35% o superior.</w:t>
      </w:r>
    </w:p>
    <w:p w14:paraId="3A09AEED" w14:textId="77777777" w:rsidR="0079786E" w:rsidRDefault="00FB3AC9" w:rsidP="00FB3AC9">
      <w:pPr>
        <w:pStyle w:val="PR3"/>
      </w:pPr>
      <w:r>
        <w:t xml:space="preserve">Humedad relativa</w:t>
      </w:r>
    </w:p>
    <w:p w14:paraId="257271C4" w14:textId="52475C3A" w:rsidR="00FB3AC9" w:rsidRDefault="00FB3AC9" w:rsidP="00DB468B">
      <w:pPr>
        <w:pStyle w:val="PR4"/>
      </w:pPr>
      <w:r>
        <w:t xml:space="preserve">Tipo CMOS;</w:t>
      </w:r>
    </w:p>
    <w:p w14:paraId="75669832" w14:textId="1D9A8886" w:rsidR="00BC2128" w:rsidRDefault="00FB3AC9">
      <w:pPr>
        <w:pStyle w:val="PR4"/>
      </w:pPr>
      <w:r>
        <w:t xml:space="preserve">Precisión: +/- 2% de humedad relativa entre el 10% y el 90% del rango de humedad relativa y error de transductor en un rango de temperatura de </w:t>
      </w:r>
      <w:r>
        <w:rPr>
          <w:b/>
          <w:color w:val="FF0000"/>
        </w:rPr>
        <w:t xml:space="preserve">32 a 122 °F </w:t>
      </w:r>
      <w:r>
        <w:rPr>
          <w:b/>
          <w:color w:val="4472C4" w:themeColor="accent5"/>
        </w:rPr>
        <w:t xml:space="preserve">(0 °C a 50 °C)</w:t>
      </w:r>
      <w:r>
        <w:t xml:space="preserve">.</w:t>
      </w:r>
    </w:p>
    <w:p w14:paraId="5A3F5E0D" w14:textId="26920509" w:rsidR="00FB3AC9" w:rsidRDefault="00FB3AC9" w:rsidP="00FB3AC9">
      <w:pPr>
        <w:pStyle w:val="PR3"/>
      </w:pPr>
      <w:r>
        <w:t xml:space="preserve">Dióxido de carbono</w:t>
      </w:r>
    </w:p>
    <w:p w14:paraId="4AD7DF3E" w14:textId="07FDB2A5" w:rsidR="0079786E" w:rsidRDefault="0079786E" w:rsidP="00DB468B">
      <w:pPr>
        <w:pStyle w:val="PR4"/>
      </w:pPr>
      <w:r>
        <w:t xml:space="preserve">Infrarrojo no dispersivo tipo (NDIR);</w:t>
      </w:r>
    </w:p>
    <w:p w14:paraId="56F4A217" w14:textId="4C744D14" w:rsidR="00FB3AC9" w:rsidRDefault="00FB3AC9" w:rsidP="00FB3AC9">
      <w:pPr>
        <w:pStyle w:val="PR4"/>
      </w:pPr>
      <w:r>
        <w:t xml:space="preserve">Precisión: 50 ppm y +/- 3% del valor de CO</w:t>
      </w:r>
      <w:r>
        <w:rPr>
          <w:vertAlign w:val="subscript"/>
        </w:rPr>
        <w:t xml:space="preserve">2</w:t>
      </w:r>
      <w:r>
        <w:t xml:space="preserve"> medido y error de transductor;</w:t>
      </w:r>
    </w:p>
    <w:p w14:paraId="1B8726A7" w14:textId="0F268B27" w:rsidR="0079786E" w:rsidRDefault="0079786E" w:rsidP="00DB468B">
      <w:pPr>
        <w:pStyle w:val="PR4"/>
      </w:pPr>
      <w:r>
        <w:t xml:space="preserve">Calibración: tecnología de doble canal.</w:t>
      </w:r>
    </w:p>
    <w:p w14:paraId="28E93430" w14:textId="4320AE30" w:rsidR="0079786E" w:rsidRDefault="00BF4CD2" w:rsidP="00FB3AC9">
      <w:pPr>
        <w:pStyle w:val="PR2"/>
      </w:pPr>
      <w:r>
        <w:t xml:space="preserve">Control manual:</w:t>
      </w:r>
    </w:p>
    <w:p w14:paraId="692D50E4" w14:textId="1FF9DBCA" w:rsidR="0079786E" w:rsidRDefault="00BF4CD2" w:rsidP="0079786E">
      <w:pPr>
        <w:pStyle w:val="PR3"/>
      </w:pPr>
      <w:r>
        <w:t xml:space="preserve">Pasivo: proporcionar para todas las unidades;</w:t>
      </w:r>
    </w:p>
    <w:p w14:paraId="2F8DA50F" w14:textId="42027D84" w:rsidR="00A43B0A" w:rsidRDefault="0079786E">
      <w:pPr>
        <w:pStyle w:val="PR3"/>
      </w:pPr>
      <w:r>
        <w:t xml:space="preserve">Activo: proporcionar conforme a lo indicado.</w:t>
      </w:r>
    </w:p>
    <w:p w14:paraId="16AC7EDB" w14:textId="4B26A99A" w:rsidR="00B72EE7" w:rsidRDefault="00B72EE7" w:rsidP="00FB3AC9">
      <w:pPr>
        <w:pStyle w:val="PR2"/>
      </w:pPr>
      <w:r>
        <w:t xml:space="preserve">Interfaz:</w:t>
      </w:r>
    </w:p>
    <w:p w14:paraId="254567D7" w14:textId="7A9DFE4B" w:rsidR="00B72EE7" w:rsidRDefault="00B72EE7" w:rsidP="00B72EE7">
      <w:pPr>
        <w:pStyle w:val="PR3"/>
      </w:pPr>
      <w:r>
        <w:t xml:space="preserve">Proporcionar comunicación de campo cercano (NFC) para todas las unidades activas para la configuración, instalación y/o puesta en marcha de equipamiento.</w:t>
      </w:r>
    </w:p>
    <w:p w14:paraId="45A6AD2A" w14:textId="02B4D74E" w:rsidR="00B72EE7" w:rsidRDefault="00B72EE7" w:rsidP="00B72EE7">
      <w:pPr>
        <w:pStyle w:val="PR2"/>
      </w:pPr>
      <w:r>
        <w:t xml:space="preserve">Salidas:</w:t>
      </w:r>
    </w:p>
    <w:p w14:paraId="264E01EC" w14:textId="6EB48A46" w:rsidR="00B72EE7" w:rsidRDefault="00B72EE7" w:rsidP="00B72EE7">
      <w:pPr>
        <w:pStyle w:val="PR3"/>
      </w:pPr>
      <w:r>
        <w:t xml:space="preserve">Pasiva:</w:t>
      </w:r>
    </w:p>
    <w:p w14:paraId="19AC7029" w14:textId="0936D113" w:rsidR="00B72EE7" w:rsidRDefault="00B72EE7" w:rsidP="00B72EE7">
      <w:pPr>
        <w:pStyle w:val="PR4"/>
      </w:pPr>
      <w:r>
        <w:t xml:space="preserve">Resistencia: termistor o RTD.</w:t>
      </w:r>
    </w:p>
    <w:p w14:paraId="07579BEE" w14:textId="4A660117" w:rsidR="00B72EE7" w:rsidRDefault="00B72EE7" w:rsidP="00B72EE7">
      <w:pPr>
        <w:pStyle w:val="PR3"/>
      </w:pPr>
      <w:r>
        <w:t xml:space="preserve">Activo (temperatura, humedad relativa, punto de rocío, dióxido de carbono):</w:t>
      </w:r>
    </w:p>
    <w:p w14:paraId="1A3181E1" w14:textId="16FF7E07" w:rsidR="00B72EE7" w:rsidRDefault="00B72EE7">
      <w:pPr>
        <w:pStyle w:val="PR4"/>
      </w:pPr>
      <w:r>
        <w:t xml:space="preserve">Voltaje: 0-5, 0-10 (MP-Bus), o 2-10 VDC;</w:t>
      </w:r>
    </w:p>
    <w:p w14:paraId="64BB8D39" w14:textId="14528A73" w:rsidR="007542D3" w:rsidRDefault="007971E6" w:rsidP="00FB3AC9">
      <w:pPr>
        <w:pStyle w:val="PR2"/>
      </w:pPr>
      <w:r>
        <w:t xml:space="preserve">Carcasas de protección:</w:t>
      </w:r>
    </w:p>
    <w:p w14:paraId="5F6D299D" w14:textId="7FC90482" w:rsidR="00094D18" w:rsidRDefault="007542D3" w:rsidP="007542D3">
      <w:pPr>
        <w:pStyle w:val="PR3"/>
      </w:pPr>
      <w:r>
        <w:t xml:space="preserve">Clasificación: NEMA 1/IP30</w:t>
      </w:r>
    </w:p>
    <w:p w14:paraId="2B455DE5" w14:textId="436CCF11" w:rsidR="007A62AD" w:rsidRDefault="007A62AD" w:rsidP="007542D3">
      <w:pPr>
        <w:pStyle w:val="PR3"/>
      </w:pPr>
      <w:r>
        <w:t xml:space="preserve">Color: blanco, RAL 9003.</w:t>
      </w:r>
    </w:p>
    <w:p w14:paraId="712A48AF" w14:textId="405096C4" w:rsidR="007A62AD" w:rsidRDefault="007A62AD">
      <w:pPr>
        <w:pStyle w:val="PR3"/>
      </w:pPr>
      <w:r>
        <w:t xml:space="preserve">Orientación: vertical.</w:t>
      </w:r>
    </w:p>
    <w:p w14:paraId="77BFD2E4" w14:textId="4599EBB0" w:rsidR="007542D3" w:rsidRPr="00156859" w:rsidRDefault="009A55F3" w:rsidP="00697BD3">
      <w:pPr>
        <w:pStyle w:val="PR3"/>
        <w:rPr>
          <w:b/>
        </w:rPr>
      </w:pPr>
      <w:r>
        <w:t xml:space="preserve">Unidad de sensor pasivo:</w:t>
      </w:r>
    </w:p>
    <w:p w14:paraId="1041C468" w14:textId="506B051B" w:rsidR="006D2FB5" w:rsidRPr="002D5117" w:rsidRDefault="007542D3" w:rsidP="00156859">
      <w:pPr>
        <w:pStyle w:val="PR4"/>
      </w:pPr>
      <w:r>
        <w:t xml:space="preserve">Cubierta: [</w:t>
      </w:r>
      <w:r>
        <w:rPr>
          <w:b/>
          <w:bCs/>
        </w:rPr>
        <w:t xml:space="preserve">estándar del fabricante</w:t>
      </w:r>
      <w:r>
        <w:t xml:space="preserve">] [</w:t>
      </w:r>
      <w:r>
        <w:rPr>
          <w:b/>
          <w:bCs/>
        </w:rPr>
        <w:t xml:space="preserve">placa mural de acero inoxidable pulido</w:t>
      </w:r>
      <w:r>
        <w:t xml:space="preserve">]</w:t>
      </w:r>
    </w:p>
    <w:p w14:paraId="461872B1" w14:textId="2FED7269" w:rsidR="006D2FB5" w:rsidRDefault="006D2FB5">
      <w:pPr>
        <w:pStyle w:val="PR4"/>
      </w:pPr>
      <w:r>
        <w:t xml:space="preserve">Ajuste del setpoint: </w:t>
      </w:r>
      <w:r>
        <w:rPr>
          <w:b/>
        </w:rPr>
        <w:t xml:space="preserve">[N/A] [expuesto].</w:t>
      </w:r>
    </w:p>
    <w:p w14:paraId="6DD7D602" w14:textId="4ABC0598" w:rsidR="007542D3" w:rsidRDefault="007542D3" w:rsidP="007542D3">
      <w:pPr>
        <w:pStyle w:val="PR3"/>
      </w:pPr>
      <w:r>
        <w:t xml:space="preserve">Unidad de sensor activo:</w:t>
      </w:r>
    </w:p>
    <w:p w14:paraId="1D3F3F04" w14:textId="7B1A746C" w:rsidR="009A55F3" w:rsidRDefault="009A55F3" w:rsidP="007542D3">
      <w:pPr>
        <w:pStyle w:val="PR4"/>
      </w:pPr>
      <w:r>
        <w:t xml:space="preserve"> Cubierta: estándar del fabricante.</w:t>
      </w:r>
    </w:p>
    <w:p w14:paraId="0642D431" w14:textId="77777777" w:rsidR="00DD2E43" w:rsidRPr="00643852" w:rsidRDefault="00DD2E43" w:rsidP="00DD2E43">
      <w:pPr>
        <w:pStyle w:val="Heading5"/>
        <w:numPr>
          <w:ilvl w:val="4"/>
          <w:numId w:val="1"/>
        </w:numPr>
      </w:pPr>
      <w:r>
        <w:t xml:space="preserve">Detector de condensación</w:t>
      </w:r>
    </w:p>
    <w:p w14:paraId="4CD31A4A" w14:textId="53E1682E" w:rsidR="00DD2E43" w:rsidRPr="00643852" w:rsidRDefault="00DD2E43" w:rsidP="00DD2E43">
      <w:pPr>
        <w:pStyle w:val="PR2"/>
      </w:pPr>
      <w:r>
        <w:t xml:space="preserve">General: detecta la condensación en las superficies de tubería exteriores, la salida del interruptor cambia el estado con el punto de rocío de la superficie de la tubería.</w:t>
      </w:r>
    </w:p>
    <w:p w14:paraId="59A47574" w14:textId="2D4AAB2B" w:rsidR="00DD2E43" w:rsidRPr="00643852" w:rsidRDefault="00DD2E43" w:rsidP="00DD2E43">
      <w:pPr>
        <w:pStyle w:val="PR2"/>
      </w:pPr>
      <w:r>
        <w:t xml:space="preserve">Elemento: dos (2) electrodos interdigitados en un sustrato con núcleo de aluminio</w:t>
      </w:r>
    </w:p>
    <w:p w14:paraId="153AC48D" w14:textId="0683984D" w:rsidR="00DD2E43" w:rsidRPr="00643852" w:rsidRDefault="00DD2E43" w:rsidP="00DD2E43">
      <w:pPr>
        <w:pStyle w:val="PR2"/>
      </w:pPr>
      <w:r>
        <w:t xml:space="preserve">Rango: 10-90% RH</w:t>
      </w:r>
    </w:p>
    <w:p w14:paraId="0A930DCC" w14:textId="77777777" w:rsidR="00DD2E43" w:rsidRPr="00643852" w:rsidRDefault="00DD2E43" w:rsidP="00DD2E43">
      <w:pPr>
        <w:pStyle w:val="PR2"/>
      </w:pPr>
      <w:r>
        <w:t xml:space="preserve">Configuraciones: montaje en superficie</w:t>
      </w:r>
    </w:p>
    <w:p w14:paraId="468503E8" w14:textId="77777777" w:rsidR="00DD2E43" w:rsidRPr="00643852" w:rsidRDefault="00DD2E43" w:rsidP="00DD2E43">
      <w:pPr>
        <w:pStyle w:val="PR3"/>
      </w:pPr>
      <w:r>
        <w:t xml:space="preserve">Integral (con resorte)</w:t>
      </w:r>
    </w:p>
    <w:p w14:paraId="77F3A8FB" w14:textId="77777777" w:rsidR="00DD2E43" w:rsidRPr="00643852" w:rsidRDefault="00DD2E43" w:rsidP="00DD2E43">
      <w:pPr>
        <w:pStyle w:val="PR3"/>
      </w:pPr>
      <w:r>
        <w:t xml:space="preserve">Remoto: cable de conexión</w:t>
      </w:r>
    </w:p>
    <w:p w14:paraId="59A68CE2" w14:textId="77777777" w:rsidR="00DD2E43" w:rsidRPr="00643852" w:rsidRDefault="00DD2E43" w:rsidP="00DD2E43">
      <w:pPr>
        <w:pStyle w:val="PR2"/>
      </w:pPr>
      <w:r>
        <w:t xml:space="preserve">Salidas:</w:t>
      </w:r>
    </w:p>
    <w:p w14:paraId="6577A2ED" w14:textId="7612AB1D" w:rsidR="00DD2E43" w:rsidRPr="00643852" w:rsidRDefault="00DD2E43" w:rsidP="00DD2E43">
      <w:pPr>
        <w:pStyle w:val="PR3"/>
      </w:pPr>
      <w:r>
        <w:t xml:space="preserve">Relé de un polo dos tiros, corriente de conmutación 1A a 24V (máximo), 5mA a 10V (mínimo)</w:t>
      </w:r>
    </w:p>
    <w:p w14:paraId="39B23C5C" w14:textId="6D297E45" w:rsidR="00DD2E43" w:rsidRPr="00643852" w:rsidRDefault="00DD2E43" w:rsidP="00DD2E43">
      <w:pPr>
        <w:pStyle w:val="PR3"/>
      </w:pPr>
      <w:r>
        <w:t xml:space="preserve">Indicación LED (local) </w:t>
      </w:r>
    </w:p>
    <w:p w14:paraId="417D74AE" w14:textId="77777777" w:rsidR="00BB6DFA" w:rsidRPr="00643852" w:rsidRDefault="00BB6DFA" w:rsidP="00BB6DFA">
      <w:pPr>
        <w:pStyle w:val="PR2"/>
      </w:pPr>
      <w:r>
        <w:t xml:space="preserve">Homologaciones por agencias:</w:t>
      </w:r>
    </w:p>
    <w:p w14:paraId="25B590B7" w14:textId="4B7169AF" w:rsidR="00BB6DFA" w:rsidRPr="00643852" w:rsidRDefault="00BB6DFA" w:rsidP="00BB6DFA">
      <w:pPr>
        <w:pStyle w:val="PR3"/>
      </w:pPr>
      <w:bookmarkStart w:id="1" w:name="_Hlk150844918"/>
      <w:r>
        <w:t xml:space="preserve">Listado UL:  cULus conforme a UL60730-1A/-2-9/-2-13, CAN/CSA E60730-1:02/-2-9, CE conforme a 2004/108/CE y 2006/95/CE, NEMA 4X, IP65, carcasa de protección UL modelo 4X.</w:t>
      </w:r>
    </w:p>
    <w:bookmarkEnd w:id="1"/>
    <w:p w14:paraId="611CB2BE" w14:textId="03006ED2" w:rsidR="004D6A5A" w:rsidRDefault="004D6A5A" w:rsidP="004D6A5A">
      <w:pPr>
        <w:pStyle w:val="PR1"/>
        <w:numPr>
          <w:ilvl w:val="4"/>
          <w:numId w:val="1"/>
        </w:numPr>
        <w:tabs>
          <w:tab w:val="left" w:pos="864"/>
        </w:tabs>
      </w:pPr>
      <w:r>
        <w:t xml:space="preserve">Detector de fugas de líquido</w:t>
      </w:r>
    </w:p>
    <w:p w14:paraId="3A44B6FB" w14:textId="60973788" w:rsidR="004D6A5A" w:rsidRDefault="004D6A5A" w:rsidP="004D6A5A">
      <w:pPr>
        <w:pStyle w:val="PR2"/>
      </w:pPr>
      <w:r>
        <w:t xml:space="preserve">General: detecta la presencia de líquidos imprevistos, la salida del interruptor cambia el estado con los puntos de contacto de la superficie.</w:t>
      </w:r>
    </w:p>
    <w:p w14:paraId="2F562F8D" w14:textId="1E222912" w:rsidR="004D6A5A" w:rsidRDefault="004D6A5A" w:rsidP="004D6A5A">
      <w:pPr>
        <w:pStyle w:val="PR2"/>
      </w:pPr>
      <w:r>
        <w:t xml:space="preserve">Elemento: dos pares (4 en total) de electrodos de acero inoxidable. </w:t>
      </w:r>
    </w:p>
    <w:p w14:paraId="1CB606FA" w14:textId="1D16E509" w:rsidR="00591DC6" w:rsidRDefault="00591DC6" w:rsidP="004D6A5A">
      <w:pPr>
        <w:pStyle w:val="PR2"/>
      </w:pPr>
      <w:r>
        <w:t xml:space="preserve">Rango: 0-95% RH</w:t>
      </w:r>
    </w:p>
    <w:p w14:paraId="14DB8896" w14:textId="40136EF7" w:rsidR="00591DC6" w:rsidRDefault="00591DC6" w:rsidP="004D6A5A">
      <w:pPr>
        <w:pStyle w:val="PR2"/>
      </w:pPr>
      <w:r>
        <w:t xml:space="preserve">Configuraciones: montaje en superficie</w:t>
      </w:r>
    </w:p>
    <w:p w14:paraId="4DEA4D3F" w14:textId="65F0D08B" w:rsidR="009C072A" w:rsidRDefault="009C072A" w:rsidP="009C072A">
      <w:pPr>
        <w:pStyle w:val="PR3"/>
      </w:pPr>
      <w:r>
        <w:t xml:space="preserve">Electrodos integrales de acero inoxidable con aisladores de nailon</w:t>
      </w:r>
    </w:p>
    <w:p w14:paraId="568D9025" w14:textId="481770EB" w:rsidR="009C072A" w:rsidRDefault="009C072A" w:rsidP="00083C7F">
      <w:pPr>
        <w:pStyle w:val="PR3"/>
      </w:pPr>
      <w:r>
        <w:t xml:space="preserve">Remoto: cable de conexión con bloque de terminales con resorte</w:t>
      </w:r>
    </w:p>
    <w:p w14:paraId="7445FA83" w14:textId="5F2254C5" w:rsidR="00D91BAA" w:rsidRDefault="00D91BAA" w:rsidP="004D6A5A">
      <w:pPr>
        <w:pStyle w:val="PR2"/>
      </w:pPr>
      <w:r>
        <w:t xml:space="preserve">Salidas:</w:t>
      </w:r>
    </w:p>
    <w:p w14:paraId="6C0BA569" w14:textId="63B08923" w:rsidR="00D91BAA" w:rsidRDefault="00D91BAA" w:rsidP="00D91BAA">
      <w:pPr>
        <w:pStyle w:val="PR3"/>
      </w:pPr>
      <w:r>
        <w:t xml:space="preserve">Relé de un polo dos tiros, corriente de conmutación 1A a 24V (máximo), 5mA a 10V (mínimo)</w:t>
      </w:r>
    </w:p>
    <w:p w14:paraId="182400FB" w14:textId="0135D133" w:rsidR="00D91BAA" w:rsidRDefault="00D91BAA" w:rsidP="00D91BAA">
      <w:pPr>
        <w:pStyle w:val="PR3"/>
      </w:pPr>
      <w:r>
        <w:t xml:space="preserve">Indicación LED (local)</w:t>
      </w:r>
    </w:p>
    <w:p w14:paraId="023E1C7E" w14:textId="1D9AD0F5" w:rsidR="00D91BAA" w:rsidRDefault="00D91BAA" w:rsidP="00D91BAA">
      <w:pPr>
        <w:pStyle w:val="PR2"/>
      </w:pPr>
      <w:r>
        <w:t xml:space="preserve">Homologaciones por agencias:</w:t>
      </w:r>
    </w:p>
    <w:p w14:paraId="1A990012" w14:textId="37DB2398" w:rsidR="00D91BAA" w:rsidRDefault="00D91BAA" w:rsidP="00083C7F">
      <w:pPr>
        <w:pStyle w:val="PR3"/>
      </w:pPr>
      <w:r>
        <w:t xml:space="preserve">CAN/CSA E60730-1:02, RoHS SJ/T11363-2006, NEMA 4, IP65, carcasa de protección UL tipo 4.</w:t>
      </w:r>
    </w:p>
    <w:p w14:paraId="3578FE97" w14:textId="0C63861D" w:rsidR="009140D0" w:rsidRPr="002824C3" w:rsidRDefault="009140D0" w:rsidP="004D6A5A">
      <w:pPr>
        <w:pStyle w:val="PR1"/>
        <w:numPr>
          <w:ilvl w:val="4"/>
          <w:numId w:val="1"/>
        </w:numPr>
        <w:tabs>
          <w:tab w:val="left" w:pos="864"/>
        </w:tabs>
      </w:pPr>
      <w:r>
        <w:t xml:space="preserve">Transmisores y transductores de switchs de presión:</w:t>
      </w:r>
    </w:p>
    <w:p w14:paraId="20C2238B" w14:textId="2D40EF5B" w:rsidR="009D4897" w:rsidRPr="00156859" w:rsidRDefault="00E1291A" w:rsidP="009D4897">
      <w:pPr>
        <w:pStyle w:val="PR2"/>
      </w:pPr>
      <w:r>
        <w:t xml:space="preserve">Presión diferencial del aire </w:t>
      </w:r>
      <w:r>
        <w:rPr>
          <w:vanish/>
        </w:rPr>
        <w:t xml:space="preserve">Switches</w:t>
      </w:r>
      <w:r>
        <w:rPr>
          <w:vanish/>
        </w:rPr>
        <w:t xml:space="preserve">:</w:t>
      </w:r>
    </w:p>
    <w:p w14:paraId="0D605902" w14:textId="1D7D4DDA" w:rsidR="00EC11BF" w:rsidRDefault="009D4897" w:rsidP="009D4897">
      <w:pPr>
        <w:pStyle w:val="PR3"/>
      </w:pPr>
      <w:r>
        <w:t xml:space="preserve">General: tipo diafragma electromecánico, apto para aire y gases no combustibles con humedad relativa de 0-95% sin condensación, </w:t>
      </w:r>
      <w:r>
        <w:rPr>
          <w:b/>
          <w:color w:val="FF0000"/>
        </w:rPr>
        <w:t xml:space="preserve">5 a 140 °F</w:t>
      </w:r>
      <w:r>
        <w:rPr>
          <w:b/>
        </w:rPr>
        <w:t xml:space="preserve"> </w:t>
      </w:r>
      <w:r>
        <w:rPr>
          <w:b/>
          <w:color w:val="4472C4" w:themeColor="accent5"/>
        </w:rPr>
        <w:t xml:space="preserve">(-15 a 60 °C)</w:t>
      </w:r>
      <w:r>
        <w:rPr>
          <w:bCs/>
        </w:rPr>
        <w:t xml:space="preserve"> rangos de temperatura ambiente y del fluido de funcionamiento.</w:t>
      </w:r>
    </w:p>
    <w:p w14:paraId="7E91F941" w14:textId="46D217D0" w:rsidR="009D4897" w:rsidRDefault="00EC11BF" w:rsidP="009D4897">
      <w:pPr>
        <w:pStyle w:val="PR3"/>
      </w:pPr>
      <w:r>
        <w:t xml:space="preserve">Proporcionar el equipamiento especificado a continuación:</w:t>
      </w:r>
    </w:p>
    <w:p w14:paraId="06E41567" w14:textId="5780EE8D" w:rsidR="00A83517" w:rsidRDefault="009D4897">
      <w:pPr>
        <w:pStyle w:val="PR4"/>
      </w:pPr>
      <w:r>
        <w:rPr>
          <w:b/>
          <w:bCs/>
          <w:color w:val="FF0000"/>
        </w:rPr>
        <w:t xml:space="preserve">0,08 a 1,2 pulgadas c.a.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(20 a 300 Pa)</w:t>
      </w:r>
      <w:r>
        <w:t xml:space="preserve">: precisión: +/- 5%; precisión: +/- </w:t>
      </w:r>
      <w:r>
        <w:rPr>
          <w:b/>
          <w:bCs/>
          <w:color w:val="FF0000"/>
        </w:rPr>
        <w:t xml:space="preserve">0,02 pulgadas c.a.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(5 Pa)</w:t>
      </w:r>
      <w:r>
        <w:rPr>
          <w:color w:val="4472C4" w:themeColor="accent5"/>
        </w:rPr>
        <w:t xml:space="preserve">; </w:t>
      </w:r>
      <w:r>
        <w:t xml:space="preserve">diferencial mínimo: </w:t>
      </w:r>
      <w:r>
        <w:rPr>
          <w:b/>
          <w:bCs/>
          <w:color w:val="FF0000"/>
        </w:rPr>
        <w:t xml:space="preserve">0,04 pulgadas c.a.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(10 Pa)</w:t>
      </w:r>
    </w:p>
    <w:p w14:paraId="5450ACBB" w14:textId="6F29051E" w:rsidR="00F11E26" w:rsidRDefault="009D4897" w:rsidP="00156859">
      <w:pPr>
        <w:pStyle w:val="PR4"/>
      </w:pPr>
      <w:r>
        <w:rPr>
          <w:b/>
          <w:bCs/>
          <w:color w:val="FF0000"/>
        </w:rPr>
        <w:t xml:space="preserve">0,2 a 2 pulgadas c.a.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5"/>
        </w:rPr>
        <w:t xml:space="preserve">50 a 500 Pa</w:t>
      </w:r>
      <w:r>
        <w:t xml:space="preserve">): precisión: +/- 2,5%; precisión: +/- </w:t>
      </w:r>
      <w:r>
        <w:rPr>
          <w:b/>
          <w:bCs/>
          <w:color w:val="FF0000"/>
        </w:rPr>
        <w:t xml:space="preserve">0,02 pulgadas c.a.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(5 Pa); </w:t>
      </w:r>
      <w:r>
        <w:t xml:space="preserve">diferencial mínimo:</w:t>
      </w:r>
      <w:r>
        <w:rPr>
          <w:b/>
          <w:bCs/>
        </w:rPr>
        <w:t xml:space="preserve"> </w:t>
      </w:r>
      <w:r>
        <w:rPr>
          <w:b/>
          <w:bCs/>
          <w:color w:val="4472C4" w:themeColor="accent5"/>
        </w:rPr>
        <w:t xml:space="preserve">0,08 pulgadas c.a. (20 Pa).</w:t>
      </w:r>
    </w:p>
    <w:p w14:paraId="231BF442" w14:textId="70BD7F77" w:rsidR="006F765E" w:rsidRDefault="009D4897">
      <w:pPr>
        <w:pStyle w:val="PR4"/>
      </w:pPr>
      <w:r>
        <w:rPr>
          <w:b/>
          <w:bCs/>
          <w:color w:val="FF0000"/>
        </w:rPr>
        <w:t xml:space="preserve">0,8 a 4 pulgadas c.a.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(0,2 a 1 MPa)</w:t>
      </w:r>
      <w:r>
        <w:t xml:space="preserve">:</w:t>
      </w:r>
      <w:r>
        <w:rPr>
          <w:b/>
          <w:bCs/>
          <w:color w:val="4472C4" w:themeColor="accent5"/>
        </w:rPr>
        <w:t xml:space="preserve"> </w:t>
      </w:r>
      <w:r>
        <w:t xml:space="preserve">precisión: +/- 1%; precisión: +/- </w:t>
      </w:r>
      <w:r>
        <w:rPr>
          <w:b/>
          <w:bCs/>
          <w:color w:val="FF0000"/>
        </w:rPr>
        <w:t xml:space="preserve">0,02 pulgadas c.a.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(5 Pa); </w:t>
      </w:r>
      <w:r>
        <w:t xml:space="preserve">diferencial mínimo: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 xml:space="preserve">0,4 pulgadas c.a. </w:t>
      </w:r>
      <w:r>
        <w:rPr>
          <w:b/>
          <w:bCs/>
          <w:color w:val="4472C4" w:themeColor="accent5"/>
        </w:rPr>
        <w:t xml:space="preserve">(100 Pa).</w:t>
      </w:r>
    </w:p>
    <w:p w14:paraId="5727DEB1" w14:textId="02794CF6" w:rsidR="006F765E" w:rsidRPr="00156859" w:rsidRDefault="009D4897">
      <w:pPr>
        <w:pStyle w:val="PR4"/>
      </w:pPr>
      <w:r>
        <w:rPr>
          <w:b/>
          <w:bCs/>
          <w:color w:val="FF0000"/>
        </w:rPr>
        <w:t xml:space="preserve">2,0 a 10 pulgadas c.a.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(0,5 a 2,5 MPa): </w:t>
      </w:r>
      <w:r>
        <w:t xml:space="preserve">precisión: +/- 1%; precisión: +/- </w:t>
      </w:r>
      <w:r>
        <w:rPr>
          <w:b/>
          <w:bCs/>
          <w:color w:val="FF0000"/>
        </w:rPr>
        <w:t xml:space="preserve">0,02 pulgadas c.a.</w:t>
      </w:r>
      <w:r>
        <w:rPr>
          <w:color w:val="FF0000"/>
        </w:rPr>
        <w:t xml:space="preserve"> </w:t>
      </w:r>
      <w:r>
        <w:t xml:space="preserve">(5 Pa); diferencial mínimo: 0,6 pulgadas c.a. (150 pa) </w:t>
      </w:r>
    </w:p>
    <w:p w14:paraId="62813009" w14:textId="5061716F" w:rsidR="00F11E26" w:rsidRDefault="00A83517" w:rsidP="00F11E26">
      <w:pPr>
        <w:pStyle w:val="PR3"/>
      </w:pPr>
      <w:r>
        <w:t xml:space="preserve">Configuraciones:</w:t>
      </w:r>
    </w:p>
    <w:p w14:paraId="7747CC92" w14:textId="47E6256A" w:rsidR="00A83517" w:rsidRDefault="00A83517" w:rsidP="00A83517">
      <w:pPr>
        <w:pStyle w:val="PR4"/>
      </w:pPr>
      <w:r>
        <w:t xml:space="preserve">Montado en ducto de aire, setpoint ajustable en campo, reinicio automático</w:t>
      </w:r>
    </w:p>
    <w:p w14:paraId="378D25E6" w14:textId="7720BA5F" w:rsidR="00A83517" w:rsidRDefault="00A83517" w:rsidP="00A83517">
      <w:pPr>
        <w:pStyle w:val="PR3"/>
      </w:pPr>
      <w:r>
        <w:t xml:space="preserve">Salida:</w:t>
      </w:r>
    </w:p>
    <w:p w14:paraId="3D9AB671" w14:textId="4EB7F14E" w:rsidR="00A83517" w:rsidRDefault="00C535E9" w:rsidP="00A83517">
      <w:pPr>
        <w:pStyle w:val="PR4"/>
      </w:pPr>
      <w:r>
        <w:t xml:space="preserve">Clasificación del interruptor: 1A a 250VAC</w:t>
      </w:r>
    </w:p>
    <w:p w14:paraId="2048730F" w14:textId="77777777" w:rsidR="00A83517" w:rsidRDefault="00A83517" w:rsidP="00A83517">
      <w:pPr>
        <w:pStyle w:val="PR3"/>
      </w:pPr>
      <w:r>
        <w:t xml:space="preserve">Hardware</w:t>
      </w:r>
    </w:p>
    <w:p w14:paraId="7091B137" w14:textId="70E772C8" w:rsidR="00A83517" w:rsidRDefault="00A83517" w:rsidP="007B6206">
      <w:pPr>
        <w:pStyle w:val="PR4"/>
      </w:pPr>
      <w:r>
        <w:t xml:space="preserve">Proporcionar dos (2) sondas de presión y tubería de conexión.</w:t>
      </w:r>
    </w:p>
    <w:p w14:paraId="7A2B6361" w14:textId="140166E1" w:rsidR="00C535E9" w:rsidRPr="002E1D00" w:rsidRDefault="00C535E9" w:rsidP="00156859">
      <w:pPr>
        <w:pStyle w:val="PR3"/>
      </w:pPr>
      <w:r>
        <w:t xml:space="preserve">Homologación por agencias: UL508, UL clase 2 potencia, NEMA 13 (carcasa de protección).</w:t>
      </w:r>
    </w:p>
    <w:p w14:paraId="0B3C4EE5" w14:textId="501F7EC8" w:rsidR="00117CF6" w:rsidRDefault="007B6206" w:rsidP="000A6B80">
      <w:pPr>
        <w:pStyle w:val="PR2"/>
        <w:tabs>
          <w:tab w:val="left" w:pos="1440"/>
        </w:tabs>
        <w:spacing w:before="240"/>
      </w:pPr>
      <w:r>
        <w:t xml:space="preserve">Transductor/transmisor de presión diferencial del aire</w:t>
      </w:r>
    </w:p>
    <w:p w14:paraId="60DF7AB9" w14:textId="1F50C1D0" w:rsidR="00B1543E" w:rsidRPr="00CC3ABA" w:rsidRDefault="00B1543E" w:rsidP="00156859">
      <w:pPr>
        <w:pStyle w:val="PR3"/>
      </w:pPr>
      <w:r>
        <w:t xml:space="preserve">General: tipo estado sólido (piezoeléctrico), apto para aire y gases no combustibles con humedad relativa del 0-95% sin condensación, </w:t>
      </w:r>
      <w:r>
        <w:rPr>
          <w:b/>
          <w:bCs/>
          <w:color w:val="FF0000"/>
        </w:rPr>
        <w:t xml:space="preserve">15 a 120 ℉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(-10 a 50 ℃) </w:t>
      </w:r>
      <w:r>
        <w:t xml:space="preserve">rangos de temperatura ambiente y del fluido de funcionamiento.</w:t>
      </w:r>
    </w:p>
    <w:p w14:paraId="6BF9A70F" w14:textId="1BE038B1" w:rsidR="00EE1AB5" w:rsidRDefault="00E51031" w:rsidP="00117CF6">
      <w:pPr>
        <w:pStyle w:val="PR3"/>
      </w:pPr>
      <w:r>
        <w:t xml:space="preserve">Rango y precisión:</w:t>
      </w:r>
    </w:p>
    <w:p w14:paraId="1440E566" w14:textId="30A539CA" w:rsidR="00EE1AB5" w:rsidRPr="00156859" w:rsidRDefault="00117CF6" w:rsidP="00EE1AB5">
      <w:pPr>
        <w:pStyle w:val="PR4"/>
      </w:pPr>
      <w:r>
        <w:t xml:space="preserve">Rango</w:t>
      </w:r>
      <w:r>
        <w:rPr>
          <w:b/>
          <w:bCs/>
          <w:color w:val="FF0000"/>
        </w:rPr>
        <w:t xml:space="preserve">: 0 a 2 pulgadas c.a. </w:t>
      </w:r>
      <w:r>
        <w:rPr>
          <w:b/>
          <w:bCs/>
          <w:color w:val="4472C4" w:themeColor="accent5"/>
        </w:rPr>
        <w:t xml:space="preserve">(0 a 489 Pa)</w:t>
      </w:r>
      <w:r>
        <w:rPr>
          <w:b/>
          <w:bCs/>
        </w:rPr>
        <w:t xml:space="preserve">: </w:t>
      </w:r>
      <w:r>
        <w:rPr>
          <w:b/>
          <w:bCs/>
          <w:color w:val="FF0000"/>
        </w:rPr>
        <w:t xml:space="preserve"> </w:t>
      </w:r>
      <w:r>
        <w:t xml:space="preserve">Precisión:</w:t>
      </w:r>
      <w:r>
        <w:rPr>
          <w:b/>
          <w:bCs/>
        </w:rPr>
        <w:t xml:space="preserve"> +/-</w:t>
      </w:r>
      <w:r>
        <w:rPr>
          <w:b/>
          <w:bCs/>
          <w:color w:val="FF0000"/>
        </w:rPr>
        <w:t xml:space="preserve"> 0,02 pulgadas c.a. </w:t>
      </w:r>
      <w:r>
        <w:rPr>
          <w:b/>
          <w:bCs/>
          <w:color w:val="4472C4" w:themeColor="accent5"/>
        </w:rPr>
        <w:t xml:space="preserve">(5 Pa)</w:t>
      </w:r>
      <w:r>
        <w:t xml:space="preserve">;</w:t>
      </w:r>
    </w:p>
    <w:p w14:paraId="4C785121" w14:textId="2D355414" w:rsidR="009A5AE8" w:rsidRDefault="00E51031" w:rsidP="00156859">
      <w:pPr>
        <w:pStyle w:val="PR4"/>
        <w:rPr>
          <w:b/>
          <w:bCs/>
          <w:color w:val="4472C4" w:themeColor="accent5"/>
        </w:rPr>
      </w:pPr>
      <w:r>
        <w:t xml:space="preserve">Rango</w:t>
      </w:r>
      <w:r>
        <w:rPr>
          <w:b/>
          <w:bCs/>
          <w:color w:val="FF0000"/>
        </w:rPr>
        <w:t xml:space="preserve">: 2 a 28 pulgadas c.a. </w:t>
      </w:r>
      <w:r>
        <w:rPr>
          <w:b/>
          <w:bCs/>
          <w:color w:val="4472C4" w:themeColor="accent5"/>
        </w:rPr>
        <w:t xml:space="preserve">(0,5 a 7 MPa)</w:t>
      </w:r>
      <w:r>
        <w:rPr>
          <w:b/>
          <w:bCs/>
        </w:rPr>
        <w:t xml:space="preserve">: </w:t>
      </w:r>
      <w:r>
        <w:rPr>
          <w:b/>
          <w:bCs/>
          <w:color w:val="FF0000"/>
        </w:rPr>
        <w:t xml:space="preserve"> </w:t>
      </w:r>
      <w:r>
        <w:t xml:space="preserve">Precisión:</w:t>
      </w:r>
      <w:r>
        <w:rPr>
          <w:b/>
          <w:bCs/>
        </w:rPr>
        <w:t xml:space="preserve"> +/-</w:t>
      </w:r>
      <w:r>
        <w:rPr>
          <w:b/>
          <w:bCs/>
          <w:color w:val="FF0000"/>
        </w:rPr>
        <w:t xml:space="preserve"> 0,04 pulgadas c.a. </w:t>
      </w:r>
      <w:r>
        <w:rPr>
          <w:b/>
          <w:bCs/>
          <w:color w:val="4472C4" w:themeColor="accent5"/>
        </w:rPr>
        <w:t xml:space="preserve">(10 Pa)</w:t>
      </w:r>
      <w:r>
        <w:t xml:space="preserve">.</w:t>
      </w:r>
    </w:p>
    <w:p w14:paraId="36E001F9" w14:textId="298D233E" w:rsidR="00C12E8C" w:rsidRDefault="00C12E8C" w:rsidP="00C12E8C">
      <w:pPr>
        <w:pStyle w:val="PR3"/>
      </w:pPr>
      <w:r>
        <w:t xml:space="preserve">Configuraciones (provisto con ocho (8) rangos de presión seleccionables en campo):</w:t>
      </w:r>
    </w:p>
    <w:p w14:paraId="09D6F79F" w14:textId="115D0910" w:rsidR="00C12E8C" w:rsidRDefault="00C12E8C" w:rsidP="00C12E8C">
      <w:pPr>
        <w:pStyle w:val="PR4"/>
      </w:pPr>
      <w:r>
        <w:t xml:space="preserve">Montado en ducto de aire;</w:t>
      </w:r>
    </w:p>
    <w:p w14:paraId="3DF8F9D4" w14:textId="393153A6" w:rsidR="00C12E8C" w:rsidRDefault="00C12E8C" w:rsidP="00C12E8C">
      <w:pPr>
        <w:pStyle w:val="PR4"/>
      </w:pPr>
      <w:r>
        <w:t xml:space="preserve">Montado en superficie.</w:t>
      </w:r>
    </w:p>
    <w:p w14:paraId="508E0AAA" w14:textId="576C3C15" w:rsidR="00C12E8C" w:rsidRDefault="00C12E8C" w:rsidP="00C12E8C">
      <w:pPr>
        <w:pStyle w:val="PR3"/>
      </w:pPr>
      <w:r>
        <w:t xml:space="preserve">Salidas:</w:t>
      </w:r>
    </w:p>
    <w:p w14:paraId="6E49CB9E" w14:textId="3462E0EC" w:rsidR="00C12E8C" w:rsidRDefault="00C12E8C" w:rsidP="00C12E8C">
      <w:pPr>
        <w:pStyle w:val="PR4"/>
      </w:pPr>
      <w:r>
        <w:t xml:space="preserve">Transductor: 0-5, 0-10 VDC;</w:t>
      </w:r>
    </w:p>
    <w:p w14:paraId="5D8EE0F2" w14:textId="5F9A98B7" w:rsidR="00C12E8C" w:rsidRDefault="00C12E8C" w:rsidP="00C12E8C">
      <w:pPr>
        <w:pStyle w:val="PR4"/>
      </w:pPr>
      <w:r>
        <w:t xml:space="preserve">Transmisor: 4-20 mA;</w:t>
      </w:r>
    </w:p>
    <w:p w14:paraId="6E0EE252" w14:textId="26409129" w:rsidR="007D3692" w:rsidRDefault="007D3692">
      <w:pPr>
        <w:pStyle w:val="PR4"/>
      </w:pPr>
      <w:r>
        <w:t xml:space="preserve">Direccionable: Modbus RTU, BACnet MS/TP.</w:t>
      </w:r>
    </w:p>
    <w:p w14:paraId="6BF9236F" w14:textId="268DC197" w:rsidR="00C12E8C" w:rsidRDefault="00C12E8C" w:rsidP="00C12E8C">
      <w:pPr>
        <w:pStyle w:val="PR3"/>
      </w:pPr>
      <w:r>
        <w:t xml:space="preserve">Hardware:</w:t>
      </w:r>
    </w:p>
    <w:p w14:paraId="19ED43EE" w14:textId="7DAB8B61" w:rsidR="00C12E8C" w:rsidRDefault="00C12E8C" w:rsidP="00C12E8C">
      <w:pPr>
        <w:pStyle w:val="PR4"/>
      </w:pPr>
      <w:r>
        <w:t xml:space="preserve">Proporcionar dos (2) sondas de presión y tubería de conexión.</w:t>
      </w:r>
    </w:p>
    <w:p w14:paraId="76823B6E" w14:textId="27487CF2" w:rsidR="00C12E8C" w:rsidRDefault="007D3692" w:rsidP="00C12E8C">
      <w:pPr>
        <w:pStyle w:val="PR3"/>
      </w:pPr>
      <w:r>
        <w:t xml:space="preserve">Accesorios:</w:t>
      </w:r>
    </w:p>
    <w:p w14:paraId="6059C7BF" w14:textId="2363D466" w:rsidR="007D3692" w:rsidRDefault="00627151" w:rsidP="007D3692">
      <w:pPr>
        <w:pStyle w:val="PR4"/>
      </w:pPr>
      <w:r>
        <w:t xml:space="preserve">Provisto con pantalla LCD;</w:t>
      </w:r>
    </w:p>
    <w:p w14:paraId="2109D01A" w14:textId="47D809AC" w:rsidR="007D3692" w:rsidRDefault="00627151" w:rsidP="007D3692">
      <w:pPr>
        <w:pStyle w:val="PR4"/>
      </w:pPr>
      <w:r>
        <w:t xml:space="preserve">Proporcionar con calibración de cero automático (</w:t>
      </w:r>
      <w:r>
        <w:rPr>
          <w:b/>
          <w:bCs/>
          <w:color w:val="FF0000"/>
        </w:rPr>
        <w:t xml:space="preserve">0 a 10 pulgadas c.a.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(0 a 2,5 kPa)</w:t>
      </w:r>
      <w:r>
        <w:rPr>
          <w:color w:val="4472C4" w:themeColor="accent5"/>
        </w:rPr>
        <w:t xml:space="preserve"> </w:t>
      </w:r>
      <w:r>
        <w:t xml:space="preserve">solo).</w:t>
      </w:r>
    </w:p>
    <w:p w14:paraId="596F37F3" w14:textId="77777777" w:rsidR="007D3692" w:rsidRDefault="007D3692" w:rsidP="007D3692">
      <w:pPr>
        <w:pStyle w:val="PR3"/>
      </w:pPr>
      <w:r>
        <w:t xml:space="preserve">Homologaciones por agencias: </w:t>
      </w:r>
    </w:p>
    <w:p w14:paraId="4CD1B2AB" w14:textId="70C6ECBE" w:rsidR="007D3692" w:rsidRPr="00156859" w:rsidRDefault="007D3692" w:rsidP="00156859">
      <w:pPr>
        <w:pStyle w:val="PR4"/>
      </w:pPr>
      <w:r>
        <w:t xml:space="preserve">Listado UL:  cULus conforme a UL60730-1A/-2-9/-2-13, CAN/CSA E60730-1:02/-2-9, CE conforme a 2004/108/CE y 2006/95/CE, NEMA 4X, IP65, carcasa de protección UL modelo 4X.</w:t>
      </w:r>
    </w:p>
    <w:p w14:paraId="41F579D7" w14:textId="5C403768" w:rsidR="00ED12CE" w:rsidRDefault="00ED12CE" w:rsidP="00156859">
      <w:pPr>
        <w:pStyle w:val="PR3"/>
        <w:numPr>
          <w:ilvl w:val="0"/>
          <w:numId w:val="0"/>
        </w:numPr>
      </w:pPr>
    </w:p>
    <w:p w14:paraId="33306ED1" w14:textId="2E67BE5F" w:rsidR="00CE60F8" w:rsidRDefault="00797A03" w:rsidP="00797A03">
      <w:pPr>
        <w:pStyle w:val="PR2"/>
        <w:tabs>
          <w:tab w:val="left" w:pos="1440"/>
        </w:tabs>
      </w:pPr>
      <w:r>
        <w:t xml:space="preserve">Transductor/transmisor de unidad de medición de presión de líquidos</w:t>
      </w:r>
    </w:p>
    <w:p w14:paraId="77215855" w14:textId="0CAC8DB9" w:rsidR="00B2707C" w:rsidRPr="00295E8E" w:rsidRDefault="00D81E79" w:rsidP="00156859">
      <w:pPr>
        <w:pStyle w:val="PR3"/>
      </w:pPr>
      <w:r>
        <w:t xml:space="preserve">General: tipo electromecánico (calibración de presión en membrana de acero), apto para soluciones acuosas de propilenglicol, </w:t>
      </w:r>
      <w:r>
        <w:rPr>
          <w:b/>
          <w:bCs/>
          <w:color w:val="FF0000"/>
        </w:rPr>
        <w:t xml:space="preserve">-40 a 220 ℉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(-40 a 105 ℃</w:t>
      </w:r>
      <w:r>
        <w:t xml:space="preserve">) ambiente, </w:t>
      </w:r>
      <w:r>
        <w:rPr>
          <w:b/>
          <w:bCs/>
          <w:color w:val="FF0000"/>
        </w:rPr>
        <w:t xml:space="preserve">-40 a 225 ℉</w:t>
      </w:r>
      <w:r>
        <w:t xml:space="preserve"> (</w:t>
      </w:r>
      <w:r>
        <w:rPr>
          <w:b/>
          <w:bCs/>
          <w:color w:val="4472C4" w:themeColor="accent5"/>
        </w:rPr>
        <w:t xml:space="preserve">-40 a 107℃)</w:t>
      </w:r>
      <w:r>
        <w:rPr>
          <w:color w:val="4472C4" w:themeColor="accent5"/>
        </w:rPr>
        <w:t xml:space="preserve"> </w:t>
      </w:r>
      <w:r>
        <w:t xml:space="preserve">rangos de temperatura del fluido.</w:t>
      </w:r>
    </w:p>
    <w:p w14:paraId="260BB509" w14:textId="6944C361" w:rsidR="0096565A" w:rsidRDefault="0096565A" w:rsidP="00B2707C">
      <w:pPr>
        <w:pStyle w:val="PR3"/>
      </w:pPr>
      <w:r>
        <w:t xml:space="preserve">Rangos y presiones máximas: </w:t>
      </w:r>
    </w:p>
    <w:p w14:paraId="5546A75F" w14:textId="1C7A9BC4" w:rsidR="00B2707C" w:rsidRDefault="00B2707C" w:rsidP="0096565A">
      <w:pPr>
        <w:pStyle w:val="PR4"/>
      </w:pPr>
      <w:r>
        <w:rPr>
          <w:b/>
          <w:bCs/>
          <w:color w:val="FF0000"/>
        </w:rPr>
        <w:t xml:space="preserve">0 a 15 psig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(0 a 103 kPa)</w:t>
      </w:r>
      <w:r>
        <w:t xml:space="preserve">; </w:t>
      </w:r>
      <w:r>
        <w:rPr>
          <w:b/>
          <w:bCs/>
          <w:color w:val="FF0000"/>
        </w:rPr>
        <w:t xml:space="preserve">30 psig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(207 kPa)</w:t>
      </w:r>
      <w:r>
        <w:rPr>
          <w:color w:val="4472C4" w:themeColor="accent5"/>
        </w:rPr>
        <w:t xml:space="preserve"> </w:t>
      </w:r>
      <w:r>
        <w:t xml:space="preserve">sobrepresión máxima, </w:t>
      </w:r>
      <w:r>
        <w:rPr>
          <w:b/>
          <w:bCs/>
          <w:color w:val="FF0000"/>
        </w:rPr>
        <w:t xml:space="preserve">45 psig</w:t>
      </w:r>
      <w:r>
        <w:t xml:space="preserve"> </w:t>
      </w:r>
      <w:r>
        <w:rPr>
          <w:b/>
          <w:bCs/>
          <w:color w:val="4472C4" w:themeColor="accent5"/>
        </w:rPr>
        <w:t xml:space="preserve">(310 kPa) </w:t>
      </w:r>
      <w:r>
        <w:t xml:space="preserve">presión de estallido;</w:t>
      </w:r>
    </w:p>
    <w:p w14:paraId="695F0F2C" w14:textId="6D8A18BE" w:rsidR="0096565A" w:rsidRPr="00295E8E" w:rsidRDefault="0096565A" w:rsidP="0096565A">
      <w:pPr>
        <w:pStyle w:val="PR4"/>
      </w:pPr>
      <w:r>
        <w:rPr>
          <w:b/>
          <w:bCs/>
          <w:color w:val="FF0000"/>
        </w:rPr>
        <w:t xml:space="preserve">0 a 50 psig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(0 a 345 kPa)</w:t>
      </w:r>
      <w:r>
        <w:t xml:space="preserve">; </w:t>
      </w:r>
      <w:r>
        <w:rPr>
          <w:b/>
          <w:bCs/>
          <w:color w:val="FF0000"/>
        </w:rPr>
        <w:t xml:space="preserve">100 psig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(689 kPa)</w:t>
      </w:r>
      <w:r>
        <w:rPr>
          <w:color w:val="4472C4" w:themeColor="accent5"/>
        </w:rPr>
        <w:t xml:space="preserve"> </w:t>
      </w:r>
      <w:r>
        <w:t xml:space="preserve">sobrepresión máxima, </w:t>
      </w:r>
      <w:r>
        <w:rPr>
          <w:b/>
          <w:bCs/>
          <w:color w:val="FF0000"/>
        </w:rPr>
        <w:t xml:space="preserve">150 psig</w:t>
      </w:r>
      <w:r>
        <w:t xml:space="preserve"> </w:t>
      </w:r>
      <w:r>
        <w:rPr>
          <w:b/>
          <w:bCs/>
          <w:color w:val="4472C4" w:themeColor="accent5"/>
        </w:rPr>
        <w:t xml:space="preserve">(1,3 MPa) </w:t>
      </w:r>
      <w:r>
        <w:t xml:space="preserve">presión de estallido;</w:t>
      </w:r>
    </w:p>
    <w:p w14:paraId="7ED5EC9D" w14:textId="7EE5285E" w:rsidR="0096565A" w:rsidRPr="00295E8E" w:rsidRDefault="0096565A" w:rsidP="0096565A">
      <w:pPr>
        <w:pStyle w:val="PR4"/>
      </w:pPr>
      <w:r>
        <w:rPr>
          <w:b/>
          <w:bCs/>
          <w:color w:val="FF0000"/>
        </w:rPr>
        <w:t xml:space="preserve">0 a 100 psig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(0 a 689 kPa)</w:t>
      </w:r>
      <w:r>
        <w:t xml:space="preserve">; </w:t>
      </w:r>
      <w:r>
        <w:rPr>
          <w:b/>
          <w:bCs/>
          <w:color w:val="FF0000"/>
        </w:rPr>
        <w:t xml:space="preserve">200 psig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(1,4 MPa)</w:t>
      </w:r>
      <w:r>
        <w:rPr>
          <w:color w:val="4472C4" w:themeColor="accent5"/>
        </w:rPr>
        <w:t xml:space="preserve"> </w:t>
      </w:r>
      <w:r>
        <w:t xml:space="preserve">sobrepresión máxima, </w:t>
      </w:r>
      <w:r>
        <w:rPr>
          <w:b/>
          <w:bCs/>
          <w:color w:val="FF0000"/>
        </w:rPr>
        <w:t xml:space="preserve">300 psig</w:t>
      </w:r>
      <w:r>
        <w:t xml:space="preserve"> </w:t>
      </w:r>
      <w:r>
        <w:rPr>
          <w:b/>
          <w:bCs/>
          <w:color w:val="4472C4" w:themeColor="accent5"/>
        </w:rPr>
        <w:t xml:space="preserve">(2,1 MPa) </w:t>
      </w:r>
      <w:r>
        <w:t xml:space="preserve">presión de estallido;</w:t>
      </w:r>
    </w:p>
    <w:p w14:paraId="7A27F140" w14:textId="39A1820F" w:rsidR="0096565A" w:rsidRDefault="0096565A" w:rsidP="0096565A">
      <w:pPr>
        <w:pStyle w:val="PR4"/>
      </w:pPr>
      <w:r>
        <w:rPr>
          <w:b/>
          <w:bCs/>
          <w:color w:val="FF0000"/>
        </w:rPr>
        <w:t xml:space="preserve">0 a 200 psig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(0 a 1,4 MPa)</w:t>
      </w:r>
      <w:r>
        <w:t xml:space="preserve">; </w:t>
      </w:r>
      <w:r>
        <w:rPr>
          <w:b/>
          <w:bCs/>
          <w:color w:val="FF0000"/>
        </w:rPr>
        <w:t xml:space="preserve">400 psig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(2,8 MPa)</w:t>
      </w:r>
      <w:r>
        <w:rPr>
          <w:color w:val="4472C4" w:themeColor="accent5"/>
        </w:rPr>
        <w:t xml:space="preserve"> </w:t>
      </w:r>
      <w:r>
        <w:t xml:space="preserve">sobrepresión máxima, </w:t>
      </w:r>
      <w:r>
        <w:rPr>
          <w:b/>
          <w:bCs/>
          <w:color w:val="FF0000"/>
        </w:rPr>
        <w:t xml:space="preserve">600 psig</w:t>
      </w:r>
      <w:r>
        <w:t xml:space="preserve"> </w:t>
      </w:r>
      <w:r>
        <w:rPr>
          <w:b/>
          <w:bCs/>
          <w:color w:val="4472C4" w:themeColor="accent5"/>
        </w:rPr>
        <w:t xml:space="preserve">(4,1 MPa) </w:t>
      </w:r>
      <w:r>
        <w:t xml:space="preserve">presión de estallido.</w:t>
      </w:r>
    </w:p>
    <w:p w14:paraId="04075BFC" w14:textId="4ADB452A" w:rsidR="008F40EF" w:rsidRPr="008F40EF" w:rsidRDefault="008F40EF" w:rsidP="008F40EF">
      <w:pPr>
        <w:pStyle w:val="PR4"/>
      </w:pPr>
      <w:r>
        <w:rPr>
          <w:b/>
          <w:bCs/>
          <w:color w:val="FF0000"/>
        </w:rPr>
        <w:t xml:space="preserve">0 a 580 psig </w:t>
      </w:r>
      <w:r>
        <w:rPr>
          <w:b/>
          <w:bCs/>
          <w:color w:val="4472C4" w:themeColor="accent5"/>
        </w:rPr>
        <w:t xml:space="preserve">(0 a 4,0 MPa)</w:t>
      </w:r>
      <w:r>
        <w:t xml:space="preserve">; </w:t>
      </w:r>
      <w:r>
        <w:rPr>
          <w:b/>
          <w:bCs/>
          <w:color w:val="FF0000"/>
        </w:rPr>
        <w:t xml:space="preserve">1160 psig </w:t>
      </w:r>
      <w:r>
        <w:rPr>
          <w:b/>
          <w:bCs/>
          <w:color w:val="4472C4" w:themeColor="accent5"/>
        </w:rPr>
        <w:t xml:space="preserve">(8,0 MPa)</w:t>
      </w:r>
      <w:r>
        <w:rPr>
          <w:color w:val="4472C4" w:themeColor="accent5"/>
        </w:rPr>
        <w:t xml:space="preserve"> </w:t>
      </w:r>
      <w:r>
        <w:t xml:space="preserve">sobrepresión máxima, </w:t>
      </w:r>
      <w:r>
        <w:rPr>
          <w:b/>
          <w:bCs/>
          <w:color w:val="FF0000"/>
        </w:rPr>
        <w:t xml:space="preserve">1740 psig</w:t>
      </w:r>
      <w:r>
        <w:t xml:space="preserve"> </w:t>
      </w:r>
      <w:r>
        <w:rPr>
          <w:b/>
          <w:bCs/>
          <w:color w:val="4472C4" w:themeColor="accent5"/>
        </w:rPr>
        <w:t xml:space="preserve">(12,0 MPa) </w:t>
      </w:r>
      <w:r>
        <w:t xml:space="preserve">presión de estallido.</w:t>
      </w:r>
    </w:p>
    <w:p w14:paraId="6E86B96C" w14:textId="506C4793" w:rsidR="00B34629" w:rsidRDefault="00B34629" w:rsidP="00B34629">
      <w:pPr>
        <w:pStyle w:val="PR3"/>
      </w:pPr>
      <w:r>
        <w:t xml:space="preserve">Precisión: +/- 0,5% de la escala completa a </w:t>
      </w:r>
      <w:r>
        <w:rPr>
          <w:b/>
          <w:bCs/>
          <w:color w:val="FF0000"/>
        </w:rPr>
        <w:t xml:space="preserve">77 ℉</w:t>
      </w:r>
      <w:r>
        <w:t xml:space="preserve"> </w:t>
      </w:r>
      <w:r>
        <w:rPr>
          <w:b/>
          <w:bCs/>
          <w:color w:val="4472C4" w:themeColor="accent5"/>
        </w:rPr>
        <w:t xml:space="preserve">(25 ℃)</w:t>
      </w:r>
      <w:r>
        <w:t xml:space="preserve">, +/- 2% de la escala completa a </w:t>
      </w:r>
      <w:r>
        <w:rPr>
          <w:b/>
          <w:bCs/>
          <w:color w:val="FF0000"/>
        </w:rPr>
        <w:t xml:space="preserve">-40 ℉ </w:t>
      </w:r>
      <w:r>
        <w:rPr>
          <w:b/>
          <w:bCs/>
          <w:color w:val="4472C4" w:themeColor="accent5"/>
        </w:rPr>
        <w:t xml:space="preserve">(-40 ℃)</w:t>
      </w:r>
      <w:r>
        <w:rPr>
          <w:b/>
          <w:bCs/>
        </w:rPr>
        <w:t xml:space="preserve"> </w:t>
      </w:r>
      <w:r>
        <w:t xml:space="preserve">y </w:t>
      </w:r>
      <w:r>
        <w:rPr>
          <w:b/>
          <w:bCs/>
          <w:color w:val="FF0000"/>
        </w:rPr>
        <w:t xml:space="preserve">221 ℉ </w:t>
      </w:r>
      <w:r>
        <w:rPr>
          <w:b/>
          <w:bCs/>
          <w:color w:val="4472C4" w:themeColor="accent5"/>
        </w:rPr>
        <w:t xml:space="preserve">(105 ℃)</w:t>
      </w:r>
      <w:r>
        <w:t xml:space="preserve">.</w:t>
      </w:r>
    </w:p>
    <w:p w14:paraId="6502A6C5" w14:textId="38D1C299" w:rsidR="00E1291A" w:rsidRDefault="00E1291A" w:rsidP="00B34629">
      <w:pPr>
        <w:pStyle w:val="PR3"/>
      </w:pPr>
      <w:r>
        <w:t xml:space="preserve">Configuración: conexión de tubería NPT ¼".</w:t>
      </w:r>
    </w:p>
    <w:p w14:paraId="62232F36" w14:textId="05596765" w:rsidR="00E1291A" w:rsidRDefault="00E1291A" w:rsidP="00B34629">
      <w:pPr>
        <w:pStyle w:val="PR3"/>
      </w:pPr>
      <w:r>
        <w:t xml:space="preserve">Salidas:</w:t>
      </w:r>
    </w:p>
    <w:p w14:paraId="083595CE" w14:textId="36977386" w:rsidR="00E1291A" w:rsidRDefault="00DE6895" w:rsidP="00E1291A">
      <w:pPr>
        <w:pStyle w:val="PR4"/>
      </w:pPr>
      <w:r>
        <w:t xml:space="preserve">Transductor:  0-10 VDC;</w:t>
      </w:r>
    </w:p>
    <w:p w14:paraId="02C184F5" w14:textId="5057B388" w:rsidR="00E1291A" w:rsidRDefault="00DE6895" w:rsidP="00E1291A">
      <w:pPr>
        <w:pStyle w:val="PR4"/>
      </w:pPr>
      <w:r>
        <w:t xml:space="preserve">Transmisor:  4-20 mA.</w:t>
      </w:r>
    </w:p>
    <w:p w14:paraId="4CA10138" w14:textId="520284B4" w:rsidR="003831DB" w:rsidRDefault="00E1291A" w:rsidP="00627151">
      <w:pPr>
        <w:pStyle w:val="PR3"/>
      </w:pPr>
      <w:r>
        <w:t xml:space="preserve">Hardware: proveer con casquillo adaptador NPT de ¼" a ½".</w:t>
      </w:r>
    </w:p>
    <w:p w14:paraId="4472265E" w14:textId="77777777" w:rsidR="00540BE1" w:rsidRDefault="00540BE1" w:rsidP="00540BE1">
      <w:pPr>
        <w:pStyle w:val="PR3"/>
      </w:pPr>
      <w:r>
        <w:t xml:space="preserve">Homologaciones por agencias: </w:t>
      </w:r>
    </w:p>
    <w:p w14:paraId="6A36AE8D" w14:textId="02697422" w:rsidR="00540BE1" w:rsidRPr="00156859" w:rsidRDefault="00540BE1" w:rsidP="00540BE1">
      <w:pPr>
        <w:pStyle w:val="PR4"/>
      </w:pPr>
      <w:r>
        <w:t xml:space="preserve">Con homologación UL: cULus conforme a UL60730-1A/-2-9/-2-13, CAN/CSA E60730-1:02/-2-9, CE conforme a 2004/108/CE y 2006/95/CE.</w:t>
      </w:r>
    </w:p>
    <w:p w14:paraId="009545F0" w14:textId="77777777" w:rsidR="006B73DA" w:rsidRDefault="006B73DA" w:rsidP="00156859">
      <w:pPr>
        <w:pStyle w:val="PR3"/>
        <w:numPr>
          <w:ilvl w:val="0"/>
          <w:numId w:val="0"/>
        </w:numPr>
      </w:pPr>
    </w:p>
    <w:p w14:paraId="29EEFB0F" w14:textId="4047BB79" w:rsidR="00CF3A74" w:rsidRDefault="00CF3A74" w:rsidP="00CF3A74">
      <w:pPr>
        <w:pStyle w:val="PR2"/>
        <w:tabs>
          <w:tab w:val="left" w:pos="1440"/>
        </w:tabs>
      </w:pPr>
      <w:r>
        <w:t xml:space="preserve">Transductor/transmisor de presión diferencial de líquido</w:t>
      </w:r>
    </w:p>
    <w:p w14:paraId="50223C13" w14:textId="271E76D8" w:rsidR="00CF3A74" w:rsidRPr="00295E8E" w:rsidRDefault="00CF3A74">
      <w:pPr>
        <w:pStyle w:val="PR3"/>
      </w:pPr>
      <w:r>
        <w:t xml:space="preserve">General: tipo electromecánico (calibrador de presión en membrana de acero), apto para soluciones acuosas de propilenglicol, </w:t>
      </w:r>
      <w:r>
        <w:rPr>
          <w:b/>
          <w:bCs/>
          <w:color w:val="FF0000"/>
        </w:rPr>
        <w:t xml:space="preserve">15 a 175 ℉</w:t>
      </w:r>
      <w:r>
        <w:t xml:space="preserve"> </w:t>
      </w:r>
      <w:r>
        <w:rPr>
          <w:b/>
          <w:bCs/>
          <w:color w:val="4472C4" w:themeColor="accent5"/>
        </w:rPr>
        <w:t xml:space="preserve">(-10 a 80 ℃)</w:t>
      </w:r>
      <w:r>
        <w:rPr>
          <w:color w:val="4472C4" w:themeColor="accent5"/>
        </w:rPr>
        <w:t xml:space="preserve"> </w:t>
      </w:r>
      <w:r>
        <w:t xml:space="preserve">rango de temperatura del fluido de funcionamiento, </w:t>
      </w:r>
      <w:r>
        <w:rPr>
          <w:b/>
          <w:bCs/>
          <w:color w:val="FF0000"/>
        </w:rPr>
        <w:t xml:space="preserve">15 a 120 ℉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(-10 a 50 ℃)</w:t>
      </w:r>
      <w:r>
        <w:t xml:space="preserve"> rango de temperatura ambiente del 10 al 95% de humedad relativa, sin condensación. </w:t>
      </w:r>
    </w:p>
    <w:p w14:paraId="4C6785A2" w14:textId="77777777" w:rsidR="00CF3A74" w:rsidRDefault="00CF3A74" w:rsidP="00CF3A74">
      <w:pPr>
        <w:pStyle w:val="PR3"/>
      </w:pPr>
      <w:r>
        <w:t xml:space="preserve">Rangos y presiones máximas: </w:t>
      </w:r>
    </w:p>
    <w:p w14:paraId="3A7E84CC" w14:textId="7081D925" w:rsidR="00CF3A74" w:rsidRDefault="00CF3A74" w:rsidP="00CF3A74">
      <w:pPr>
        <w:pStyle w:val="PR4"/>
      </w:pPr>
      <w:r>
        <w:rPr>
          <w:b/>
          <w:bCs/>
          <w:color w:val="FF0000"/>
        </w:rPr>
        <w:t xml:space="preserve">0 a 15 psid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(0 a 103 kPa)</w:t>
      </w:r>
      <w:r>
        <w:t xml:space="preserve">; </w:t>
      </w:r>
      <w:r>
        <w:rPr>
          <w:b/>
          <w:bCs/>
          <w:color w:val="FF0000"/>
        </w:rPr>
        <w:t xml:space="preserve">85 psid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(586 kPa)</w:t>
      </w:r>
      <w:r>
        <w:rPr>
          <w:color w:val="4472C4" w:themeColor="accent5"/>
        </w:rPr>
        <w:t xml:space="preserve"> </w:t>
      </w:r>
      <w:r>
        <w:t xml:space="preserve">sobrepresión máxima, </w:t>
      </w:r>
      <w:r>
        <w:rPr>
          <w:b/>
          <w:bCs/>
          <w:color w:val="FF0000"/>
        </w:rPr>
        <w:t xml:space="preserve">300 psid</w:t>
      </w:r>
      <w:r>
        <w:t xml:space="preserve"> </w:t>
      </w:r>
      <w:r>
        <w:rPr>
          <w:b/>
          <w:bCs/>
          <w:color w:val="4472C4" w:themeColor="accent5"/>
        </w:rPr>
        <w:t xml:space="preserve">(2,1 MPa) </w:t>
      </w:r>
      <w:r>
        <w:t xml:space="preserve">presión de estallido;</w:t>
      </w:r>
    </w:p>
    <w:p w14:paraId="22B963FF" w14:textId="4B984C85" w:rsidR="00CF3A74" w:rsidRPr="00295E8E" w:rsidRDefault="00CF3A74" w:rsidP="00CF3A74">
      <w:pPr>
        <w:pStyle w:val="PR4"/>
      </w:pPr>
      <w:r>
        <w:rPr>
          <w:b/>
          <w:bCs/>
          <w:color w:val="FF0000"/>
        </w:rPr>
        <w:t xml:space="preserve">0 a 30 psid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(0 a 207 kPa)</w:t>
      </w:r>
      <w:r>
        <w:t xml:space="preserve">; </w:t>
      </w:r>
      <w:r>
        <w:rPr>
          <w:b/>
          <w:bCs/>
          <w:color w:val="FF0000"/>
        </w:rPr>
        <w:t xml:space="preserve">85 psid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(586 kPa)</w:t>
      </w:r>
      <w:r>
        <w:rPr>
          <w:color w:val="4472C4" w:themeColor="accent5"/>
        </w:rPr>
        <w:t xml:space="preserve"> </w:t>
      </w:r>
      <w:r>
        <w:t xml:space="preserve">sobrepresión máxima, </w:t>
      </w:r>
      <w:r>
        <w:rPr>
          <w:b/>
          <w:bCs/>
          <w:color w:val="FF0000"/>
        </w:rPr>
        <w:t xml:space="preserve">300 psig</w:t>
      </w:r>
      <w:r>
        <w:t xml:space="preserve"> </w:t>
      </w:r>
      <w:r>
        <w:rPr>
          <w:b/>
          <w:bCs/>
          <w:color w:val="4472C4" w:themeColor="accent5"/>
        </w:rPr>
        <w:t xml:space="preserve">(2,1 MPa) </w:t>
      </w:r>
      <w:r>
        <w:t xml:space="preserve">presión de estallido;</w:t>
      </w:r>
    </w:p>
    <w:p w14:paraId="3D3DF7F7" w14:textId="50DCD567" w:rsidR="00CF3A74" w:rsidRPr="00295E8E" w:rsidRDefault="00CF3A74" w:rsidP="00CF3A74">
      <w:pPr>
        <w:pStyle w:val="PR4"/>
      </w:pPr>
      <w:r>
        <w:rPr>
          <w:b/>
          <w:bCs/>
          <w:color w:val="FF0000"/>
        </w:rPr>
        <w:t xml:space="preserve">0 a 50 psid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(0 a 345 kPa)</w:t>
      </w:r>
      <w:r>
        <w:t xml:space="preserve">; </w:t>
      </w:r>
      <w:r>
        <w:rPr>
          <w:b/>
          <w:bCs/>
          <w:color w:val="FF0000"/>
        </w:rPr>
        <w:t xml:space="preserve">230 psid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(1,6 MPa)</w:t>
      </w:r>
      <w:r>
        <w:rPr>
          <w:color w:val="4472C4" w:themeColor="accent5"/>
        </w:rPr>
        <w:t xml:space="preserve"> </w:t>
      </w:r>
      <w:r>
        <w:t xml:space="preserve">sobrepresión máxima, </w:t>
      </w:r>
      <w:r>
        <w:rPr>
          <w:b/>
          <w:bCs/>
          <w:color w:val="FF0000"/>
        </w:rPr>
        <w:t xml:space="preserve">300 psig</w:t>
      </w:r>
      <w:r>
        <w:t xml:space="preserve"> </w:t>
      </w:r>
      <w:r>
        <w:rPr>
          <w:b/>
          <w:bCs/>
          <w:color w:val="4472C4" w:themeColor="accent5"/>
        </w:rPr>
        <w:t xml:space="preserve">(2,1 MPa) </w:t>
      </w:r>
      <w:r>
        <w:t xml:space="preserve">presión de estallido;</w:t>
      </w:r>
    </w:p>
    <w:p w14:paraId="0D5E9FC4" w14:textId="49BCEC7C" w:rsidR="00CF3A74" w:rsidRDefault="00CF3A74" w:rsidP="00CF3A74">
      <w:pPr>
        <w:pStyle w:val="PR4"/>
      </w:pPr>
      <w:r>
        <w:rPr>
          <w:b/>
          <w:bCs/>
          <w:color w:val="FF0000"/>
        </w:rPr>
        <w:t xml:space="preserve">0 a 100 psid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(0 a 689 kPa)</w:t>
      </w:r>
      <w:r>
        <w:t xml:space="preserve">; </w:t>
      </w:r>
      <w:r>
        <w:rPr>
          <w:b/>
          <w:bCs/>
          <w:color w:val="FF0000"/>
        </w:rPr>
        <w:t xml:space="preserve">230 psid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(1,6 MPa)</w:t>
      </w:r>
      <w:r>
        <w:rPr>
          <w:color w:val="4472C4" w:themeColor="accent5"/>
        </w:rPr>
        <w:t xml:space="preserve"> </w:t>
      </w:r>
      <w:r>
        <w:t xml:space="preserve">sobrepresión máxima, </w:t>
      </w:r>
      <w:r>
        <w:rPr>
          <w:b/>
          <w:bCs/>
          <w:color w:val="FF0000"/>
        </w:rPr>
        <w:t xml:space="preserve">300 psid</w:t>
      </w:r>
      <w:r>
        <w:t xml:space="preserve"> </w:t>
      </w:r>
      <w:r>
        <w:rPr>
          <w:b/>
          <w:bCs/>
          <w:color w:val="4472C4" w:themeColor="accent5"/>
        </w:rPr>
        <w:t xml:space="preserve">(2,1 MPa) </w:t>
      </w:r>
      <w:r>
        <w:t xml:space="preserve">presión de estallido.</w:t>
      </w:r>
    </w:p>
    <w:p w14:paraId="0223DE4D" w14:textId="0C9ABD6A" w:rsidR="00CF3A74" w:rsidRDefault="00CF3A74" w:rsidP="00CF3A74">
      <w:pPr>
        <w:pStyle w:val="PR3"/>
      </w:pPr>
      <w:r>
        <w:t xml:space="preserve">Precisión: +/- 1% del rango de medición de </w:t>
      </w:r>
      <w:r>
        <w:rPr>
          <w:b/>
          <w:bCs/>
          <w:color w:val="FF0000"/>
        </w:rPr>
        <w:t xml:space="preserve">23 a 167 ℉</w:t>
      </w:r>
      <w:r>
        <w:t xml:space="preserve"> </w:t>
      </w:r>
      <w:r>
        <w:rPr>
          <w:b/>
          <w:bCs/>
          <w:color w:val="4472C4" w:themeColor="accent5"/>
        </w:rPr>
        <w:t xml:space="preserve">(-5 a 75 ℃)</w:t>
      </w:r>
      <w:r>
        <w:t xml:space="preserve">.</w:t>
      </w:r>
    </w:p>
    <w:p w14:paraId="3513D703" w14:textId="77777777" w:rsidR="00CF3A74" w:rsidRDefault="00CF3A74" w:rsidP="00CF3A74">
      <w:pPr>
        <w:pStyle w:val="PR3"/>
      </w:pPr>
      <w:r>
        <w:t xml:space="preserve">Configuración: conexión de tubería NPT ¼".</w:t>
      </w:r>
    </w:p>
    <w:p w14:paraId="552C59EB" w14:textId="77777777" w:rsidR="00CF3A74" w:rsidRDefault="00CF3A74" w:rsidP="00CF3A74">
      <w:pPr>
        <w:pStyle w:val="PR3"/>
      </w:pPr>
      <w:r>
        <w:t xml:space="preserve">Salidas:</w:t>
      </w:r>
    </w:p>
    <w:p w14:paraId="21827652" w14:textId="55ED6E4C" w:rsidR="00CF3A74" w:rsidRDefault="00DE6895" w:rsidP="00CF3A74">
      <w:pPr>
        <w:pStyle w:val="PR4"/>
      </w:pPr>
      <w:r>
        <w:t xml:space="preserve">Transductor:  0-10 VDC;</w:t>
      </w:r>
    </w:p>
    <w:p w14:paraId="03E7D0F9" w14:textId="0A0AEFA8" w:rsidR="009E4917" w:rsidRDefault="00DE6895" w:rsidP="00BB6DFA">
      <w:pPr>
        <w:pStyle w:val="PR4"/>
      </w:pPr>
      <w:r>
        <w:t xml:space="preserve">Transmisor:  4-20 mA.</w:t>
      </w:r>
    </w:p>
    <w:p w14:paraId="3D266F7A" w14:textId="77777777" w:rsidR="00540BE1" w:rsidRDefault="00540BE1" w:rsidP="00540BE1">
      <w:pPr>
        <w:pStyle w:val="PR3"/>
      </w:pPr>
      <w:r>
        <w:t xml:space="preserve">Homologaciones por agencias: </w:t>
      </w:r>
    </w:p>
    <w:p w14:paraId="068F81FA" w14:textId="15448F85" w:rsidR="00540BE1" w:rsidRPr="00156859" w:rsidRDefault="00540BE1" w:rsidP="00540BE1">
      <w:pPr>
        <w:pStyle w:val="PR4"/>
      </w:pPr>
      <w:r>
        <w:t xml:space="preserve">Con homologación UL: cULus conforme a UL60730-1A/-2-9/-2-13, CAN/CSA E60730-1:02/-2-9, CE conforme a 2004/108/CE y 2006/95/CE.</w:t>
      </w:r>
    </w:p>
    <w:p w14:paraId="6098B71A" w14:textId="77777777" w:rsidR="00540BE1" w:rsidRDefault="00540BE1" w:rsidP="00D71EE9">
      <w:pPr>
        <w:pStyle w:val="PR4"/>
        <w:numPr>
          <w:ilvl w:val="0"/>
          <w:numId w:val="0"/>
        </w:numPr>
        <w:ind w:left="2016"/>
      </w:pPr>
    </w:p>
    <w:p w14:paraId="366CB750" w14:textId="77777777" w:rsidR="00D56AAC" w:rsidRDefault="00D56AAC" w:rsidP="00D56AAC">
      <w:pPr>
        <w:pStyle w:val="PR4"/>
        <w:numPr>
          <w:ilvl w:val="0"/>
          <w:numId w:val="0"/>
        </w:numPr>
      </w:pPr>
    </w:p>
    <w:p w14:paraId="00790DE7" w14:textId="07812C19" w:rsidR="00D56AAC" w:rsidRPr="00D56AAC" w:rsidRDefault="00D56AAC" w:rsidP="00D56AAC">
      <w:pPr>
        <w:pStyle w:val="PR4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FIN DE LA SUBSECCIÓN DE ESPECIFICACIONES</w:t>
      </w:r>
    </w:p>
    <w:p w14:paraId="50F251C5" w14:textId="77777777" w:rsidR="000E68A7" w:rsidRDefault="000E68A7" w:rsidP="000E68A7">
      <w:pPr>
        <w:pStyle w:val="ART"/>
      </w:pPr>
      <w:r>
        <w:t xml:space="preserve">CALIDAD DEL AIRE</w:t>
      </w:r>
    </w:p>
    <w:p w14:paraId="7B37C030" w14:textId="77777777" w:rsidR="000E68A7" w:rsidRDefault="000E68A7" w:rsidP="000A7C91">
      <w:pPr>
        <w:pStyle w:val="PR2"/>
        <w:numPr>
          <w:ilvl w:val="4"/>
          <w:numId w:val="1"/>
        </w:numPr>
        <w:tabs>
          <w:tab w:val="left" w:pos="1440"/>
        </w:tabs>
        <w:spacing w:before="240"/>
      </w:pPr>
      <w:r>
        <w:t xml:space="preserve">Fabricado, etiquetado o distribuido por Belimo.</w:t>
      </w:r>
    </w:p>
    <w:p w14:paraId="5C693865" w14:textId="4CE6CAA9" w:rsidR="00DE6895" w:rsidRDefault="000A7C91" w:rsidP="00E2428D">
      <w:pPr>
        <w:pStyle w:val="PR2"/>
        <w:numPr>
          <w:ilvl w:val="4"/>
          <w:numId w:val="1"/>
        </w:numPr>
        <w:tabs>
          <w:tab w:val="left" w:pos="1440"/>
        </w:tabs>
        <w:spacing w:before="240"/>
      </w:pPr>
      <w:r>
        <w:t xml:space="preserve">Transductor/transmisor del sensor de dióxido de carbono</w:t>
      </w:r>
    </w:p>
    <w:p w14:paraId="0F7D0FCC" w14:textId="7BCB8FE6" w:rsidR="00DE6895" w:rsidRDefault="00DE6895" w:rsidP="00DE6895">
      <w:pPr>
        <w:pStyle w:val="PR2"/>
      </w:pPr>
      <w:r>
        <w:t xml:space="preserve">Elemento: infrarrojo no dispersivo tipo (NDIR);</w:t>
      </w:r>
    </w:p>
    <w:p w14:paraId="3DC5BF85" w14:textId="276DF7A2" w:rsidR="00DE6895" w:rsidRDefault="00DE6895">
      <w:pPr>
        <w:pStyle w:val="PR2"/>
      </w:pPr>
      <w:r>
        <w:t xml:space="preserve">Precisión:  +/- 50 ppm más 3% de la lectura sobre un rango de temperatura de </w:t>
      </w:r>
      <w:r>
        <w:rPr>
          <w:b/>
          <w:color w:val="FF0000"/>
        </w:rPr>
        <w:t xml:space="preserve">32 a 122</w:t>
      </w:r>
      <w:r>
        <w:rPr>
          <w:b/>
        </w:rPr>
        <w:t xml:space="preserve"> </w:t>
      </w:r>
      <w:r>
        <w:rPr>
          <w:b/>
          <w:color w:val="FF0000"/>
        </w:rPr>
        <w:t xml:space="preserve">°F </w:t>
      </w:r>
      <w:r>
        <w:rPr>
          <w:b/>
          <w:color w:val="4472C4" w:themeColor="accent5"/>
        </w:rPr>
        <w:t xml:space="preserve">(0 a 50 °C)</w:t>
      </w:r>
      <w:r>
        <w:t xml:space="preserve">.</w:t>
      </w:r>
    </w:p>
    <w:p w14:paraId="5C6121FA" w14:textId="54232532" w:rsidR="00643852" w:rsidRDefault="00DE6895" w:rsidP="00971417">
      <w:pPr>
        <w:pStyle w:val="PR2"/>
      </w:pPr>
      <w:r>
        <w:t xml:space="preserve">Calibración: automática</w:t>
      </w:r>
    </w:p>
    <w:p w14:paraId="0CB6CBCB" w14:textId="6881F356" w:rsidR="00DE6895" w:rsidRPr="000B433B" w:rsidRDefault="00DE6895" w:rsidP="00971417">
      <w:pPr>
        <w:pStyle w:val="PR2"/>
      </w:pPr>
      <w:r>
        <w:t xml:space="preserve">Configuración: sonda montada en ducto de aire</w:t>
      </w:r>
    </w:p>
    <w:p w14:paraId="5F2C27A5" w14:textId="77777777" w:rsidR="00DE6895" w:rsidRDefault="00875360" w:rsidP="008B746C">
      <w:pPr>
        <w:pStyle w:val="PR2"/>
      </w:pPr>
      <w:r>
        <w:t xml:space="preserve">Salidas:</w:t>
      </w:r>
    </w:p>
    <w:p w14:paraId="1A801D0B" w14:textId="135C66DE" w:rsidR="00DE6895" w:rsidRDefault="00DE6895" w:rsidP="00DE6895">
      <w:pPr>
        <w:pStyle w:val="PR3"/>
      </w:pPr>
      <w:r>
        <w:t xml:space="preserve">Transductor: 0 a 5 VDC o 0-10 VDC</w:t>
      </w:r>
    </w:p>
    <w:p w14:paraId="44CCFC98" w14:textId="356545E5" w:rsidR="00875360" w:rsidRPr="000B433B" w:rsidRDefault="00DE6895" w:rsidP="00156859">
      <w:pPr>
        <w:pStyle w:val="PR3"/>
      </w:pPr>
      <w:r>
        <w:t xml:space="preserve">Transmisor: 4 a 20 mA</w:t>
      </w:r>
    </w:p>
    <w:p w14:paraId="07033262" w14:textId="1305E23F" w:rsidR="000A7C91" w:rsidRDefault="000A7C91" w:rsidP="008B746C">
      <w:pPr>
        <w:pStyle w:val="PR2"/>
        <w:numPr>
          <w:ilvl w:val="4"/>
          <w:numId w:val="3"/>
        </w:numPr>
        <w:spacing w:before="240"/>
      </w:pPr>
      <w:r>
        <w:t xml:space="preserve">Transductor de compuestos orgánicos volátiles (VOC)</w:t>
      </w:r>
    </w:p>
    <w:p w14:paraId="20B080F1" w14:textId="15537CC5" w:rsidR="000A7C91" w:rsidRDefault="00BB517C" w:rsidP="000A7C91">
      <w:pPr>
        <w:pStyle w:val="PR2"/>
      </w:pPr>
      <w:r>
        <w:t xml:space="preserve">Elemento: tecnología de semiconductor SnO</w:t>
      </w:r>
      <w:r>
        <w:rPr>
          <w:vertAlign w:val="subscript"/>
        </w:rPr>
        <w:t xml:space="preserve">2</w:t>
      </w:r>
      <w:r>
        <w:t xml:space="preserve"> (de óxido de estaño) calentado; apto en un rango de temperatura de </w:t>
      </w:r>
      <w:r>
        <w:rPr>
          <w:b/>
          <w:color w:val="FF0000"/>
        </w:rPr>
        <w:t xml:space="preserve">32 a 122 °F</w:t>
      </w:r>
      <w:r>
        <w:rPr>
          <w:b/>
        </w:rPr>
        <w:t xml:space="preserve"> </w:t>
      </w:r>
      <w:r>
        <w:rPr>
          <w:b/>
          <w:color w:val="4472C4" w:themeColor="accent5"/>
        </w:rPr>
        <w:t xml:space="preserve">(0 a 50 °C).</w:t>
      </w:r>
    </w:p>
    <w:p w14:paraId="56CCCE4D" w14:textId="7001585D" w:rsidR="00BB517C" w:rsidRDefault="00BB517C" w:rsidP="000A7C91">
      <w:pPr>
        <w:pStyle w:val="PR2"/>
      </w:pPr>
      <w:r>
        <w:t xml:space="preserve">Calibración: automática</w:t>
      </w:r>
    </w:p>
    <w:p w14:paraId="7EA7CAF2" w14:textId="16E3746A" w:rsidR="00BB517C" w:rsidRDefault="00BB517C" w:rsidP="000A7C91">
      <w:pPr>
        <w:pStyle w:val="PR2"/>
      </w:pPr>
      <w:r>
        <w:t xml:space="preserve">Configuración: sonda montada en ducto de aire</w:t>
      </w:r>
    </w:p>
    <w:p w14:paraId="53DE2151" w14:textId="2BAF8013" w:rsidR="00BB517C" w:rsidRDefault="00BB517C">
      <w:pPr>
        <w:pStyle w:val="PR2"/>
      </w:pPr>
      <w:r>
        <w:t xml:space="preserve">Salida</w:t>
      </w:r>
    </w:p>
    <w:p w14:paraId="2DA0690E" w14:textId="77777777" w:rsidR="00BB517C" w:rsidRDefault="00BB517C" w:rsidP="00BB517C">
      <w:pPr>
        <w:pStyle w:val="PR3"/>
      </w:pPr>
      <w:r>
        <w:t xml:space="preserve">Transductor: 0 a 5 VDC o 0-10 VDC</w:t>
      </w:r>
    </w:p>
    <w:p w14:paraId="2E4F5EE4" w14:textId="6C986923" w:rsidR="00ED12CE" w:rsidRDefault="00BB517C" w:rsidP="00156859">
      <w:pPr>
        <w:pStyle w:val="PR3"/>
      </w:pPr>
      <w:r>
        <w:t xml:space="preserve">Transmisor: 4 a 20 mA</w:t>
      </w:r>
    </w:p>
    <w:p w14:paraId="041EC631" w14:textId="77777777" w:rsidR="00B07923" w:rsidRDefault="00B07923" w:rsidP="00ED12CE">
      <w:pPr>
        <w:pStyle w:val="PR2"/>
        <w:numPr>
          <w:ilvl w:val="4"/>
          <w:numId w:val="1"/>
        </w:numPr>
        <w:tabs>
          <w:tab w:val="left" w:pos="1440"/>
        </w:tabs>
      </w:pPr>
      <w:r>
        <w:t xml:space="preserve">Homologaciones por agencias:</w:t>
      </w:r>
    </w:p>
    <w:p w14:paraId="53603D18" w14:textId="77777777" w:rsidR="00DE4B55" w:rsidRDefault="00ED12CE" w:rsidP="00DE4B55">
      <w:pPr>
        <w:pStyle w:val="PR2"/>
      </w:pPr>
      <w:r>
        <w:t xml:space="preserve">Listado UL:  cULus conforme a UL60730-1A/-2-9/-2-13, CAN/CSA E60730-1:02/-2-9, CE conforme a 2004/108/CE y 2006/95/CE, NEMA 4X, IP65, carcasa de protección UL modelo 4X.</w:t>
      </w:r>
    </w:p>
    <w:p w14:paraId="1D08B64D" w14:textId="77777777" w:rsidR="00DE4B55" w:rsidRDefault="00DE4B55" w:rsidP="00DE4B55">
      <w:pPr>
        <w:pStyle w:val="PR2"/>
        <w:numPr>
          <w:ilvl w:val="0"/>
          <w:numId w:val="0"/>
        </w:numPr>
      </w:pPr>
    </w:p>
    <w:p w14:paraId="61769536" w14:textId="51F69438" w:rsidR="00DE4B55" w:rsidRPr="00DE4B55" w:rsidRDefault="00D56AAC" w:rsidP="00D56AAC">
      <w:pPr>
        <w:pStyle w:val="PR2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FIN DE LA SUBSECCIÓN DE ESPECIFICACIONES</w:t>
      </w:r>
    </w:p>
    <w:p w14:paraId="1294E1D0" w14:textId="77777777" w:rsidR="00D71EE9" w:rsidRDefault="00D71EE9" w:rsidP="00A372B1">
      <w:pPr>
        <w:pStyle w:val="SCT"/>
        <w:spacing w:before="480"/>
      </w:pPr>
    </w:p>
    <w:p w14:paraId="0908DC25" w14:textId="74A7918C" w:rsidR="00ED12CE" w:rsidRDefault="00452048" w:rsidP="00A372B1">
      <w:pPr>
        <w:pStyle w:val="SCT"/>
        <w:spacing w:before="480"/>
      </w:pPr>
      <w:r>
        <w:t xml:space="preserve">SECCIÓN </w:t>
      </w:r>
      <w:r>
        <w:rPr>
          <w:rStyle w:val="NUM"/>
        </w:rPr>
        <w:t xml:space="preserve">230923.14</w:t>
      </w:r>
      <w:r>
        <w:t xml:space="preserve"> - </w:t>
      </w:r>
      <w:r>
        <w:rPr>
          <w:rStyle w:val="NAM"/>
        </w:rPr>
        <w:t xml:space="preserve">INSTRUMENTOS DE FLUJO</w:t>
      </w:r>
    </w:p>
    <w:p w14:paraId="33F23E40" w14:textId="67A6B13F" w:rsidR="00ED12CE" w:rsidRDefault="00E4783C" w:rsidP="00BB6DFA">
      <w:pPr>
        <w:pStyle w:val="ART"/>
        <w:numPr>
          <w:ilvl w:val="1"/>
          <w:numId w:val="18"/>
        </w:numPr>
        <w:tabs>
          <w:tab w:val="left" w:pos="864"/>
        </w:tabs>
        <w:spacing w:before="240"/>
      </w:pPr>
      <w:r>
        <w:t xml:space="preserve">SENSORES DE FLUJO DE LÍQUIDO</w:t>
      </w:r>
    </w:p>
    <w:p w14:paraId="6F4AE9AD" w14:textId="794D4D90" w:rsidR="00ED12CE" w:rsidRDefault="00ED12CE" w:rsidP="000E02D6">
      <w:pPr>
        <w:pStyle w:val="PR2"/>
        <w:numPr>
          <w:ilvl w:val="4"/>
          <w:numId w:val="1"/>
        </w:numPr>
      </w:pPr>
      <w:r>
        <w:t xml:space="preserve">Requisitos generales para sensores de flujo de líquido:</w:t>
      </w:r>
    </w:p>
    <w:p w14:paraId="27F3762E" w14:textId="77777777" w:rsidR="00ED12CE" w:rsidRDefault="00ED12CE" w:rsidP="00ED12CE">
      <w:pPr>
        <w:pStyle w:val="PR2"/>
        <w:tabs>
          <w:tab w:val="left" w:pos="1440"/>
        </w:tabs>
        <w:spacing w:before="240"/>
      </w:pPr>
      <w:r>
        <w:t xml:space="preserve">Fabricación, etiquetado o distribución realizada por Belimo.</w:t>
      </w:r>
    </w:p>
    <w:p w14:paraId="42097E94" w14:textId="50CDBCE7" w:rsidR="00ED12CE" w:rsidRDefault="00ED12CE" w:rsidP="00ED12CE">
      <w:pPr>
        <w:pStyle w:val="PR2"/>
        <w:tabs>
          <w:tab w:val="left" w:pos="1440"/>
        </w:tabs>
      </w:pPr>
      <w:r>
        <w:t xml:space="preserve">El fabricante debe asegurarse de que cada sensor de flujo indicado cumple con los requisitos y características de rendimiento especificados.</w:t>
      </w:r>
    </w:p>
    <w:p w14:paraId="0149D2A1" w14:textId="1924A13A" w:rsidR="00ED12CE" w:rsidRPr="006D66A7" w:rsidRDefault="00ED12CE" w:rsidP="00ED12CE">
      <w:pPr>
        <w:pStyle w:val="PR2"/>
        <w:tabs>
          <w:tab w:val="left" w:pos="1440"/>
        </w:tabs>
      </w:pPr>
      <w:r>
        <w:t xml:space="preserve">El producto debe ser calibrado en húmedo con instrumentos rastreables por NIST y procedimientos de prueba NIST.</w:t>
      </w:r>
    </w:p>
    <w:p w14:paraId="08221C52" w14:textId="55E4E89D" w:rsidR="00ED12CE" w:rsidRDefault="00E4783C" w:rsidP="00ED12CE">
      <w:pPr>
        <w:pStyle w:val="PR1"/>
        <w:numPr>
          <w:ilvl w:val="4"/>
          <w:numId w:val="1"/>
        </w:numPr>
        <w:tabs>
          <w:tab w:val="left" w:pos="864"/>
        </w:tabs>
      </w:pPr>
      <w:r>
        <w:t xml:space="preserve">Sensor de flujo ultrasónico en línea de </w:t>
      </w:r>
      <w:r>
        <w:rPr>
          <w:b/>
          <w:bCs/>
          <w:color w:val="FF0000"/>
        </w:rPr>
        <w:t xml:space="preserve">NPS </w:t>
      </w:r>
      <w:r>
        <w:rPr>
          <w:rStyle w:val="IP"/>
          <w:b/>
          <w:bCs/>
        </w:rPr>
        <w:t xml:space="preserve">6</w:t>
      </w:r>
      <w:r>
        <w:rPr>
          <w:rStyle w:val="IP"/>
          <w:b/>
        </w:rPr>
        <w:t xml:space="preserve"> </w:t>
      </w:r>
      <w:r>
        <w:rPr>
          <w:rStyle w:val="IP"/>
          <w:b/>
          <w:color w:val="4472C4" w:themeColor="accent5"/>
        </w:rPr>
        <w:t xml:space="preserve">(DN 150)</w:t>
      </w:r>
      <w:r>
        <w:rPr>
          <w:rStyle w:val="IP"/>
          <w:b/>
          <w:color w:val="auto"/>
        </w:rPr>
        <w:t xml:space="preserve"> </w:t>
      </w:r>
      <w:r>
        <w:rPr>
          <w:rStyle w:val="IP"/>
          <w:bCs/>
          <w:color w:val="auto"/>
        </w:rPr>
        <w:t xml:space="preserve">y más pequeño:</w:t>
      </w:r>
    </w:p>
    <w:p w14:paraId="389F2491" w14:textId="77777777" w:rsidR="00CB2A59" w:rsidRPr="00E2428D" w:rsidRDefault="004C592C" w:rsidP="004C592C">
      <w:pPr>
        <w:pStyle w:val="PR2"/>
        <w:tabs>
          <w:tab w:val="left" w:pos="1440"/>
        </w:tabs>
        <w:spacing w:before="240"/>
        <w:jc w:val="left"/>
        <w:rPr>
          <w:rStyle w:val="IP"/>
          <w:color w:val="auto"/>
        </w:rPr>
      </w:pPr>
      <w:r>
        <w:rPr>
          <w:rStyle w:val="IP"/>
          <w:bCs/>
          <w:color w:val="auto"/>
        </w:rPr>
        <w:t xml:space="preserve">Elemento:</w:t>
      </w:r>
    </w:p>
    <w:p w14:paraId="1613689D" w14:textId="157E8E3D" w:rsidR="004C592C" w:rsidRPr="00A514B2" w:rsidRDefault="00CB2A59" w:rsidP="00CB2A59">
      <w:pPr>
        <w:pStyle w:val="PR3"/>
        <w:rPr>
          <w:bCs/>
        </w:rPr>
      </w:pPr>
      <w:r>
        <w:rPr>
          <w:rStyle w:val="IP"/>
          <w:bCs/>
          <w:color w:val="auto"/>
        </w:rPr>
        <w:t xml:space="preserve">Tipo: </w:t>
      </w:r>
      <w:r>
        <w:rPr>
          <w:bCs/>
        </w:rPr>
        <w:t xml:space="preserve">tecnología de medición del flujo de tiempo de vuelo con compensación de la concentración de glicol y la temperatura del fluido.</w:t>
      </w:r>
    </w:p>
    <w:p w14:paraId="288C01B7" w14:textId="2B9F1E68" w:rsidR="00CB2A59" w:rsidRPr="00A514B2" w:rsidRDefault="00CB2A59" w:rsidP="00E2428D">
      <w:pPr>
        <w:pStyle w:val="PR3"/>
        <w:rPr>
          <w:bCs/>
        </w:rPr>
      </w:pPr>
      <w:r>
        <w:rPr>
          <w:rStyle w:val="IP"/>
          <w:bCs/>
          <w:color w:val="auto"/>
        </w:rPr>
        <w:t xml:space="preserve">Materiales:</w:t>
      </w:r>
      <w:r>
        <w:rPr>
          <w:bCs/>
        </w:rPr>
        <w:t xml:space="preserve"> cuerpo de latón forjado niquelado.</w:t>
      </w:r>
    </w:p>
    <w:p w14:paraId="372CDC27" w14:textId="5E93E956" w:rsidR="004C592C" w:rsidRDefault="004C592C" w:rsidP="004C592C">
      <w:pPr>
        <w:pStyle w:val="PR2"/>
        <w:tabs>
          <w:tab w:val="left" w:pos="1440"/>
        </w:tabs>
        <w:jc w:val="left"/>
      </w:pPr>
      <w:r>
        <w:t xml:space="preserve">Medios: agua fría o de calefacción, soluciones acuosas de propilenglicol a un máximo del 60%.</w:t>
      </w:r>
    </w:p>
    <w:p w14:paraId="6B6B6A19" w14:textId="125E5759" w:rsidR="00CB2A59" w:rsidRDefault="00CB2A59" w:rsidP="004C592C">
      <w:pPr>
        <w:pStyle w:val="PR2"/>
        <w:tabs>
          <w:tab w:val="left" w:pos="1440"/>
        </w:tabs>
        <w:jc w:val="left"/>
      </w:pPr>
      <w:r>
        <w:t xml:space="preserve">Conexión de tubería:</w:t>
      </w:r>
    </w:p>
    <w:p w14:paraId="215D307E" w14:textId="02E5936C" w:rsidR="00CB2A59" w:rsidRDefault="00CB2A59" w:rsidP="00CB2A59">
      <w:pPr>
        <w:pStyle w:val="PR3"/>
      </w:pPr>
      <w:r>
        <w:rPr>
          <w:b/>
          <w:bCs/>
          <w:color w:val="FF0000"/>
        </w:rPr>
        <w:t xml:space="preserve">NPS 2</w:t>
      </w:r>
      <w:r>
        <w:t xml:space="preserve"> </w:t>
      </w:r>
      <w:r>
        <w:rPr>
          <w:b/>
          <w:bCs/>
          <w:color w:val="4472C4" w:themeColor="accent5"/>
        </w:rPr>
        <w:t xml:space="preserve">(DN 50)</w:t>
      </w:r>
      <w:r>
        <w:rPr>
          <w:color w:val="4472C4" w:themeColor="accent5"/>
        </w:rPr>
        <w:t xml:space="preserve"> </w:t>
      </w:r>
      <w:r>
        <w:t xml:space="preserve">y más pequeñas:</w:t>
      </w:r>
    </w:p>
    <w:p w14:paraId="648C97C5" w14:textId="7AC7A4D6" w:rsidR="00CB2A59" w:rsidRDefault="00CB2A59" w:rsidP="00CB2A59">
      <w:pPr>
        <w:pStyle w:val="PR4"/>
      </w:pPr>
      <w:r>
        <w:t xml:space="preserve">Entrada: hembra NPT </w:t>
      </w:r>
    </w:p>
    <w:p w14:paraId="6C09E860" w14:textId="7D831057" w:rsidR="00CB2A59" w:rsidRDefault="00CB2A59" w:rsidP="00CB2A59">
      <w:pPr>
        <w:pStyle w:val="PR4"/>
      </w:pPr>
      <w:r>
        <w:t xml:space="preserve">Salida: macho NPT</w:t>
      </w:r>
    </w:p>
    <w:p w14:paraId="3330A350" w14:textId="440FB33A" w:rsidR="00CB2A59" w:rsidRPr="00E2428D" w:rsidRDefault="00CB2A59" w:rsidP="00CB2A59">
      <w:pPr>
        <w:pStyle w:val="PR3"/>
        <w:rPr>
          <w:b/>
          <w:bCs/>
          <w:color w:val="FF0000"/>
        </w:rPr>
      </w:pPr>
      <w:r>
        <w:rPr>
          <w:b/>
          <w:bCs/>
          <w:color w:val="FF0000"/>
        </w:rPr>
        <w:t xml:space="preserve">NPS 2-1/2 hasta NPS 6</w:t>
      </w:r>
      <w:r>
        <w:t xml:space="preserve"> </w:t>
      </w:r>
      <w:r>
        <w:rPr>
          <w:b/>
          <w:bCs/>
          <w:color w:val="4472C4" w:themeColor="accent5"/>
        </w:rPr>
        <w:t xml:space="preserve">(DN 65 hasta DN 150)</w:t>
      </w:r>
    </w:p>
    <w:p w14:paraId="409E9667" w14:textId="79A17A74" w:rsidR="00CB2A59" w:rsidRPr="00E2428D" w:rsidRDefault="00CB2A59" w:rsidP="00CB2A59">
      <w:pPr>
        <w:pStyle w:val="PR4"/>
      </w:pPr>
      <w:r>
        <w:t xml:space="preserve">Entrada y salida: [</w:t>
      </w:r>
      <w:r>
        <w:rPr>
          <w:b/>
          <w:bCs/>
        </w:rPr>
        <w:t xml:space="preserve">ANSI clase 125] [ANSI clase 250]</w:t>
      </w:r>
    </w:p>
    <w:p w14:paraId="6E032272" w14:textId="6E91DBC7" w:rsidR="00ED12CE" w:rsidRPr="006D66A7" w:rsidRDefault="00F9119B" w:rsidP="00E2428D">
      <w:pPr>
        <w:pStyle w:val="PR2"/>
        <w:tabs>
          <w:tab w:val="left" w:pos="1440"/>
        </w:tabs>
      </w:pPr>
      <w:r>
        <w:t xml:space="preserve">Rangos.</w:t>
      </w:r>
    </w:p>
    <w:p w14:paraId="0C6A4896" w14:textId="5FF3126A" w:rsidR="00CB2A59" w:rsidRDefault="00400BAE" w:rsidP="00ED12CE">
      <w:pPr>
        <w:pStyle w:val="PR3"/>
        <w:tabs>
          <w:tab w:val="left" w:pos="2016"/>
        </w:tabs>
      </w:pPr>
      <w:r>
        <w:t xml:space="preserve">Velocidad:</w:t>
      </w:r>
    </w:p>
    <w:p w14:paraId="536A3CD4" w14:textId="2C85A0FE" w:rsidR="00CB2A59" w:rsidRPr="00E2428D" w:rsidRDefault="00CB2A59" w:rsidP="00CB2A59">
      <w:pPr>
        <w:pStyle w:val="PR4"/>
        <w:rPr>
          <w:rStyle w:val="SI"/>
          <w:color w:val="auto"/>
        </w:rPr>
      </w:pPr>
      <w:r>
        <w:rPr>
          <w:b/>
          <w:bCs/>
          <w:color w:val="FF0000"/>
        </w:rPr>
        <w:t xml:space="preserve">NPS ½ a NPS 2</w:t>
      </w:r>
      <w:r>
        <w:t xml:space="preserve"> </w:t>
      </w:r>
      <w:r>
        <w:rPr>
          <w:b/>
          <w:bCs/>
          <w:color w:val="4472C4" w:themeColor="accent5"/>
        </w:rPr>
        <w:t xml:space="preserve">(DN 15 a DN 50)</w:t>
      </w:r>
      <w:r>
        <w:t xml:space="preserve">: </w:t>
      </w:r>
      <w:r>
        <w:rPr>
          <w:rStyle w:val="IP"/>
          <w:b/>
        </w:rPr>
        <w:t xml:space="preserve">0,08 a 9,62 fps</w:t>
      </w:r>
      <w:r>
        <w:rPr>
          <w:rStyle w:val="SI"/>
          <w:b/>
        </w:rPr>
        <w:t xml:space="preserve"> </w:t>
      </w:r>
      <w:r>
        <w:rPr>
          <w:rStyle w:val="SI"/>
          <w:b/>
          <w:color w:val="4472C4" w:themeColor="accent5"/>
        </w:rPr>
        <w:t xml:space="preserve">(0,02 a 2,93 mps)</w:t>
      </w:r>
      <w:r>
        <w:rPr>
          <w:rStyle w:val="SI"/>
          <w:bCs/>
          <w:color w:val="auto"/>
        </w:rPr>
        <w:t xml:space="preserve">;</w:t>
      </w:r>
    </w:p>
    <w:p w14:paraId="7A7C4525" w14:textId="24F3853A" w:rsidR="00400BAE" w:rsidRPr="00273903" w:rsidRDefault="00CB2A59" w:rsidP="00E2428D">
      <w:pPr>
        <w:pStyle w:val="PR4"/>
      </w:pPr>
      <w:r>
        <w:rPr>
          <w:b/>
          <w:bCs/>
          <w:color w:val="FF0000"/>
        </w:rPr>
        <w:t xml:space="preserve">NPS 2-1/2 a NPS 6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(DN 65 a DN 150)</w:t>
      </w:r>
      <w:r>
        <w:t xml:space="preserve">: </w:t>
      </w:r>
      <w:r>
        <w:rPr>
          <w:b/>
          <w:color w:val="FF0000"/>
        </w:rPr>
        <w:t xml:space="preserve">0,10 a 9,92 fps</w:t>
      </w:r>
      <w:r>
        <w:t xml:space="preserve"> </w:t>
      </w:r>
      <w:r>
        <w:rPr>
          <w:rStyle w:val="SI"/>
          <w:b/>
          <w:color w:val="4472C4" w:themeColor="accent5"/>
        </w:rPr>
        <w:t xml:space="preserve">(0,03 a 3,02 mps)</w:t>
      </w:r>
      <w:r>
        <w:rPr>
          <w:rStyle w:val="SI"/>
          <w:bCs/>
          <w:color w:val="auto"/>
        </w:rPr>
        <w:t xml:space="preserve">.</w:t>
      </w:r>
    </w:p>
    <w:p w14:paraId="14A5C830" w14:textId="30F77E0B" w:rsidR="00CB2A59" w:rsidRDefault="006D74E9" w:rsidP="00ED12CE">
      <w:pPr>
        <w:pStyle w:val="PR3"/>
        <w:tabs>
          <w:tab w:val="left" w:pos="2016"/>
        </w:tabs>
      </w:pPr>
      <w:r>
        <w:t xml:space="preserve">Tasa de flujo volumétrico:</w:t>
      </w:r>
    </w:p>
    <w:p w14:paraId="0C758D70" w14:textId="7319D3D6" w:rsidR="006D74E9" w:rsidRPr="00E2428D" w:rsidRDefault="00B92E88" w:rsidP="00CB2A59">
      <w:pPr>
        <w:pStyle w:val="PR4"/>
      </w:pPr>
      <w:r>
        <w:rPr>
          <w:b/>
          <w:bCs/>
          <w:color w:val="FF0000"/>
        </w:rPr>
        <w:t xml:space="preserve">0,07 a 855 gpm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(0,004 a 45,0 lps)</w:t>
      </w:r>
    </w:p>
    <w:p w14:paraId="7EBD86C3" w14:textId="4EB05400" w:rsidR="00F9119B" w:rsidRPr="008718F1" w:rsidRDefault="00F9119B" w:rsidP="00E2428D">
      <w:pPr>
        <w:pStyle w:val="PR3"/>
      </w:pPr>
      <w:r>
        <w:t xml:space="preserve">Temperatura ambiente: </w:t>
      </w:r>
      <w:r>
        <w:rPr>
          <w:b/>
          <w:bCs/>
          <w:color w:val="FF0000"/>
        </w:rPr>
        <w:t xml:space="preserve">-22</w:t>
      </w:r>
      <w:r>
        <w:rPr>
          <w:rStyle w:val="IP"/>
          <w:b/>
        </w:rPr>
        <w:t xml:space="preserve"> a 122 °F</w:t>
      </w:r>
      <w:r>
        <w:rPr>
          <w:rStyle w:val="SI"/>
          <w:b/>
        </w:rPr>
        <w:t xml:space="preserve"> </w:t>
      </w:r>
      <w:r>
        <w:rPr>
          <w:rStyle w:val="SI"/>
          <w:b/>
          <w:color w:val="4472C4" w:themeColor="accent5"/>
        </w:rPr>
        <w:t xml:space="preserve">(-30 a 50 °C)</w:t>
      </w:r>
      <w:r>
        <w:rPr>
          <w:color w:val="4472C4" w:themeColor="accent5"/>
        </w:rPr>
        <w:t xml:space="preserve">.</w:t>
      </w:r>
    </w:p>
    <w:p w14:paraId="47E7EACA" w14:textId="77777777" w:rsidR="00F9119B" w:rsidRDefault="00F9119B" w:rsidP="00E2428D">
      <w:pPr>
        <w:pStyle w:val="PR2"/>
      </w:pPr>
      <w:r>
        <w:t xml:space="preserve">Temperatura del fluido máxima: </w:t>
      </w:r>
      <w:r>
        <w:rPr>
          <w:rStyle w:val="IP"/>
          <w:b/>
        </w:rPr>
        <w:t xml:space="preserve">250 °F</w:t>
      </w:r>
      <w:r>
        <w:rPr>
          <w:rStyle w:val="SI"/>
          <w:b/>
        </w:rPr>
        <w:t xml:space="preserve"> </w:t>
      </w:r>
      <w:r>
        <w:rPr>
          <w:rStyle w:val="SI"/>
          <w:b/>
          <w:color w:val="4472C4" w:themeColor="accent5"/>
        </w:rPr>
        <w:t xml:space="preserve">(120 °C)</w:t>
      </w:r>
      <w:r>
        <w:rPr>
          <w:b/>
          <w:color w:val="4472C4" w:themeColor="accent5"/>
        </w:rPr>
        <w:t xml:space="preserve">.</w:t>
      </w:r>
    </w:p>
    <w:p w14:paraId="1AD73CE3" w14:textId="77777777" w:rsidR="00F9119B" w:rsidRPr="00E2428D" w:rsidRDefault="00F9119B" w:rsidP="00F9119B">
      <w:pPr>
        <w:pStyle w:val="PR2"/>
        <w:rPr>
          <w:rStyle w:val="SI"/>
          <w:color w:val="auto"/>
        </w:rPr>
      </w:pPr>
      <w:r>
        <w:t xml:space="preserve">Presión máxima del cuerpo: </w:t>
      </w:r>
      <w:r>
        <w:rPr>
          <w:rStyle w:val="IP"/>
          <w:b/>
        </w:rPr>
        <w:t xml:space="preserve">360 psig a 100 °F</w:t>
      </w:r>
      <w:r>
        <w:rPr>
          <w:rStyle w:val="SI"/>
          <w:b/>
        </w:rPr>
        <w:t xml:space="preserve"> </w:t>
      </w:r>
      <w:r>
        <w:rPr>
          <w:rStyle w:val="SI"/>
          <w:b/>
          <w:color w:val="4472C4" w:themeColor="accent5"/>
        </w:rPr>
        <w:t xml:space="preserve">(2,5 MPa a 38 °C)</w:t>
      </w:r>
    </w:p>
    <w:p w14:paraId="6C6BCDA8" w14:textId="5D1785CF" w:rsidR="00F9119B" w:rsidRPr="00A514B2" w:rsidRDefault="00F9119B" w:rsidP="00E2428D">
      <w:pPr>
        <w:pStyle w:val="PR2"/>
        <w:rPr>
          <w:bCs/>
        </w:rPr>
      </w:pPr>
      <w:r>
        <w:rPr>
          <w:rStyle w:val="SI"/>
          <w:bCs/>
          <w:color w:val="auto"/>
        </w:rPr>
        <w:t xml:space="preserve">Rendimiento:</w:t>
      </w:r>
    </w:p>
    <w:p w14:paraId="211F55EC" w14:textId="77777777" w:rsidR="0043184C" w:rsidRDefault="00ED12CE" w:rsidP="00ED12CE">
      <w:pPr>
        <w:pStyle w:val="PR3"/>
        <w:tabs>
          <w:tab w:val="left" w:pos="2016"/>
        </w:tabs>
      </w:pPr>
      <w:r>
        <w:t xml:space="preserve">Precisión:</w:t>
      </w:r>
    </w:p>
    <w:p w14:paraId="58E7FB56" w14:textId="493FA956" w:rsidR="0043184C" w:rsidRDefault="0043184C" w:rsidP="0043184C">
      <w:pPr>
        <w:pStyle w:val="PR4"/>
      </w:pPr>
      <w:r>
        <w:t xml:space="preserve">Agua: +/- 2% de la escala completa con </w:t>
      </w:r>
      <w:r>
        <w:rPr>
          <w:b/>
          <w:color w:val="FF0000"/>
        </w:rPr>
        <w:t xml:space="preserve">77 °F</w:t>
      </w:r>
      <w:r>
        <w:rPr>
          <w:b/>
        </w:rPr>
        <w:t xml:space="preserve"> </w:t>
      </w:r>
      <w:r>
        <w:rPr>
          <w:b/>
          <w:color w:val="4472C4" w:themeColor="accent5"/>
        </w:rPr>
        <w:t xml:space="preserve">(25 °C)</w:t>
      </w:r>
      <w:r>
        <w:rPr>
          <w:color w:val="4472C4" w:themeColor="accent5"/>
        </w:rPr>
        <w:t xml:space="preserve"> </w:t>
      </w:r>
      <w:r>
        <w:t xml:space="preserve">de referencia.</w:t>
      </w:r>
    </w:p>
    <w:p w14:paraId="14BFB1DF" w14:textId="761552AE" w:rsidR="00ED12CE" w:rsidRDefault="0043184C" w:rsidP="0043184C">
      <w:pPr>
        <w:pStyle w:val="PR4"/>
      </w:pPr>
      <w:r>
        <w:t xml:space="preserve">Solución acuosa de propilenglicol (máximo 60%): +/- 6%.</w:t>
      </w:r>
    </w:p>
    <w:p w14:paraId="1CAFEBDC" w14:textId="4A8902C6" w:rsidR="00BB517C" w:rsidRDefault="00673073">
      <w:pPr>
        <w:pStyle w:val="PR3"/>
        <w:tabs>
          <w:tab w:val="left" w:pos="2016"/>
        </w:tabs>
      </w:pPr>
      <w:r>
        <w:t xml:space="preserve">Precisión: +/- 0,5% de la escala completa.</w:t>
      </w:r>
    </w:p>
    <w:p w14:paraId="1917639F" w14:textId="2ADDA94B" w:rsidR="00ED12CE" w:rsidRPr="008718F1" w:rsidRDefault="00ED12CE" w:rsidP="00ED12CE">
      <w:pPr>
        <w:pStyle w:val="PR3"/>
        <w:tabs>
          <w:tab w:val="left" w:pos="2016"/>
        </w:tabs>
      </w:pPr>
      <w:r>
        <w:t xml:space="preserve">Linealidad: +/- 1,2% de la escala completa.</w:t>
      </w:r>
    </w:p>
    <w:p w14:paraId="26CC409C" w14:textId="697E3F94" w:rsidR="00673073" w:rsidRDefault="00B92E88" w:rsidP="00ED12CE">
      <w:pPr>
        <w:pStyle w:val="PR3"/>
        <w:tabs>
          <w:tab w:val="left" w:pos="2016"/>
        </w:tabs>
      </w:pPr>
      <w:r>
        <w:t xml:space="preserve">Caída de presión máxima:</w:t>
      </w:r>
    </w:p>
    <w:p w14:paraId="6E5CAC99" w14:textId="05976640" w:rsidR="00673073" w:rsidRPr="00E2428D" w:rsidRDefault="00673073" w:rsidP="00673073">
      <w:pPr>
        <w:pStyle w:val="PR4"/>
      </w:pPr>
      <w:r>
        <w:rPr>
          <w:b/>
          <w:bCs/>
          <w:color w:val="FF0000"/>
        </w:rPr>
        <w:t xml:space="preserve">NPS ½ a NPS 2</w:t>
      </w:r>
      <w:r>
        <w:t xml:space="preserve"> </w:t>
      </w:r>
      <w:r>
        <w:rPr>
          <w:b/>
          <w:bCs/>
          <w:color w:val="4472C4" w:themeColor="accent5"/>
        </w:rPr>
        <w:t xml:space="preserve">(DN 15 a DN 50)</w:t>
      </w:r>
      <w:r>
        <w:t xml:space="preserve">: </w:t>
      </w:r>
      <w:r>
        <w:rPr>
          <w:b/>
          <w:bCs/>
          <w:color w:val="FF0000"/>
        </w:rPr>
        <w:t xml:space="preserve">2,16 psid </w:t>
      </w:r>
      <w:r>
        <w:rPr>
          <w:b/>
          <w:bCs/>
          <w:color w:val="4472C4" w:themeColor="accent5"/>
        </w:rPr>
        <w:t xml:space="preserve">(15 kPa)</w:t>
      </w:r>
    </w:p>
    <w:p w14:paraId="64FED28D" w14:textId="4B9A7DE2" w:rsidR="00B92E88" w:rsidRPr="00E2428D" w:rsidRDefault="00673073">
      <w:pPr>
        <w:pStyle w:val="PR4"/>
      </w:pPr>
      <w:r>
        <w:rPr>
          <w:b/>
          <w:bCs/>
          <w:color w:val="FF0000"/>
        </w:rPr>
        <w:t xml:space="preserve">NPS 2-1/2 a NPS 6</w:t>
      </w:r>
      <w:r>
        <w:t xml:space="preserve"> </w:t>
      </w:r>
      <w:r>
        <w:rPr>
          <w:b/>
          <w:bCs/>
          <w:color w:val="4472C4" w:themeColor="accent5"/>
        </w:rPr>
        <w:t xml:space="preserve">(DN 65 a DN 150)</w:t>
      </w:r>
      <w:r>
        <w:t xml:space="preserve">: </w:t>
      </w:r>
      <w:r>
        <w:rPr>
          <w:b/>
          <w:bCs/>
          <w:color w:val="FF0000"/>
        </w:rPr>
        <w:t xml:space="preserve">3,13 psid </w:t>
      </w:r>
      <w:r>
        <w:rPr>
          <w:b/>
          <w:bCs/>
          <w:color w:val="4472C4" w:themeColor="accent5"/>
        </w:rPr>
        <w:t xml:space="preserve">(22 kPa)</w:t>
      </w:r>
    </w:p>
    <w:p w14:paraId="169DFA2F" w14:textId="32D79A0F" w:rsidR="00ED12CE" w:rsidRDefault="00ED12CE" w:rsidP="00ED12CE">
      <w:pPr>
        <w:pStyle w:val="PR2"/>
        <w:tabs>
          <w:tab w:val="left" w:pos="1440"/>
        </w:tabs>
      </w:pPr>
      <w:r>
        <w:t xml:space="preserve">Transductor:</w:t>
      </w:r>
    </w:p>
    <w:p w14:paraId="3442353B" w14:textId="77777777" w:rsidR="00331C43" w:rsidRDefault="00ED12CE" w:rsidP="00ED12CE">
      <w:pPr>
        <w:pStyle w:val="PR3"/>
        <w:tabs>
          <w:tab w:val="left" w:pos="2016"/>
        </w:tabs>
      </w:pPr>
      <w:r>
        <w:t xml:space="preserve">Conexión principal:</w:t>
      </w:r>
    </w:p>
    <w:p w14:paraId="12FE4B2D" w14:textId="193026E8" w:rsidR="00331C43" w:rsidRDefault="00331C43" w:rsidP="00331C43">
      <w:pPr>
        <w:pStyle w:val="PR4"/>
      </w:pPr>
      <w:r>
        <w:t xml:space="preserve">Voltaje: 24 VAC/DC</w:t>
      </w:r>
    </w:p>
    <w:p w14:paraId="53C65BCC" w14:textId="7C02CBDB" w:rsidR="00331C43" w:rsidRDefault="00331C43" w:rsidP="00331C43">
      <w:pPr>
        <w:pStyle w:val="PR4"/>
      </w:pPr>
      <w:r>
        <w:t xml:space="preserve">Disipación: 0,5W</w:t>
      </w:r>
    </w:p>
    <w:p w14:paraId="4593A3BB" w14:textId="56C4A48F" w:rsidR="00ED12CE" w:rsidRDefault="00331C43" w:rsidP="00E2428D">
      <w:pPr>
        <w:pStyle w:val="PR4"/>
      </w:pPr>
      <w:r>
        <w:t xml:space="preserve">Potencia aparente: 1 VA.</w:t>
      </w:r>
    </w:p>
    <w:p w14:paraId="7C4273F3" w14:textId="77777777" w:rsidR="00331C43" w:rsidRDefault="00ED12CE" w:rsidP="00ED12CE">
      <w:pPr>
        <w:pStyle w:val="PR3"/>
        <w:tabs>
          <w:tab w:val="left" w:pos="2016"/>
        </w:tabs>
      </w:pPr>
      <w:r>
        <w:t xml:space="preserve">Salida:</w:t>
      </w:r>
    </w:p>
    <w:p w14:paraId="752ECDD2" w14:textId="3E958A90" w:rsidR="00331C43" w:rsidRDefault="00ED12CE" w:rsidP="00331C43">
      <w:pPr>
        <w:pStyle w:val="PR4"/>
      </w:pPr>
      <w:r>
        <w:t xml:space="preserve"> 0-10 VDC, resolución 1,25 mV</w:t>
      </w:r>
    </w:p>
    <w:p w14:paraId="4BFD21C9" w14:textId="73E8FBC4" w:rsidR="00ED12CE" w:rsidRDefault="00331C43" w:rsidP="00E2428D">
      <w:pPr>
        <w:pStyle w:val="PR4"/>
      </w:pPr>
      <w:r>
        <w:t xml:space="preserve">Linealidad: +/- 2%</w:t>
      </w:r>
    </w:p>
    <w:p w14:paraId="605AC7F8" w14:textId="3282DA28" w:rsidR="00331C43" w:rsidRDefault="00ED12CE" w:rsidP="00ED12CE">
      <w:pPr>
        <w:pStyle w:val="PR3"/>
        <w:tabs>
          <w:tab w:val="left" w:pos="2016"/>
        </w:tabs>
      </w:pPr>
      <w:r>
        <w:t xml:space="preserve">Carcasa de protección:</w:t>
      </w:r>
    </w:p>
    <w:p w14:paraId="49060897" w14:textId="2D36ADCB" w:rsidR="00ED12CE" w:rsidRDefault="00331C43" w:rsidP="00331C43">
      <w:pPr>
        <w:pStyle w:val="PR4"/>
      </w:pPr>
      <w:r>
        <w:t xml:space="preserve">Material: policarbonato con cubierta sellada de neopreno.</w:t>
      </w:r>
    </w:p>
    <w:p w14:paraId="70EABDAD" w14:textId="3A4EA9E2" w:rsidR="00331C43" w:rsidRPr="008718F1" w:rsidRDefault="00331C43" w:rsidP="00E2428D">
      <w:pPr>
        <w:pStyle w:val="PR4"/>
      </w:pPr>
      <w:r>
        <w:t xml:space="preserve">Clasificación: NEMA tipo 2</w:t>
      </w:r>
    </w:p>
    <w:p w14:paraId="07846A44" w14:textId="27250479" w:rsidR="00ED12CE" w:rsidRPr="008718F1" w:rsidRDefault="00331C43" w:rsidP="00E2428D">
      <w:pPr>
        <w:pStyle w:val="PR3"/>
      </w:pPr>
      <w:r>
        <w:t xml:space="preserve">Rango de temperatura de funcionamiento: </w:t>
      </w:r>
      <w:r>
        <w:rPr>
          <w:rStyle w:val="IP"/>
          <w:b/>
        </w:rPr>
        <w:t xml:space="preserve">-4 a +250 </w:t>
      </w:r>
      <w:r>
        <w:rPr>
          <w:b/>
          <w:color w:val="FF0000"/>
        </w:rPr>
        <w:t xml:space="preserve">°F</w:t>
      </w:r>
      <w:r>
        <w:rPr>
          <w:b/>
        </w:rPr>
        <w:t xml:space="preserve"> </w:t>
      </w:r>
      <w:r>
        <w:rPr>
          <w:rStyle w:val="SI"/>
          <w:b/>
          <w:color w:val="4472C4" w:themeColor="accent5"/>
        </w:rPr>
        <w:t xml:space="preserve">(-20 a +120  C)</w:t>
      </w:r>
      <w:r>
        <w:t xml:space="preserve"> </w:t>
      </w:r>
    </w:p>
    <w:p w14:paraId="34A1FE34" w14:textId="77777777" w:rsidR="00DE4B55" w:rsidRDefault="00331C43" w:rsidP="00DE4B55">
      <w:pPr>
        <w:pStyle w:val="PR3"/>
      </w:pPr>
      <w:r>
        <w:t xml:space="preserve">Conexión eléctrica: </w:t>
      </w:r>
      <w:r>
        <w:rPr>
          <w:b/>
          <w:bCs/>
          <w:color w:val="FF0000"/>
        </w:rPr>
        <w:t xml:space="preserve">3 ft</w:t>
      </w:r>
      <w:r>
        <w:t xml:space="preserve">. </w:t>
      </w:r>
      <w:r>
        <w:rPr>
          <w:b/>
          <w:bCs/>
          <w:color w:val="4472C4" w:themeColor="accent5"/>
        </w:rPr>
        <w:t xml:space="preserve">(1 m)</w:t>
      </w:r>
      <w:r>
        <w:rPr>
          <w:color w:val="4472C4" w:themeColor="accent5"/>
        </w:rPr>
        <w:t xml:space="preserve"> </w:t>
      </w:r>
      <w:r>
        <w:t xml:space="preserve">cable para dispositivos 18 GA</w:t>
      </w:r>
    </w:p>
    <w:p w14:paraId="17CD76F1" w14:textId="77777777" w:rsidR="00DE4B55" w:rsidRDefault="00DE4B55" w:rsidP="00DE4B55">
      <w:pPr>
        <w:pStyle w:val="PR3"/>
        <w:numPr>
          <w:ilvl w:val="0"/>
          <w:numId w:val="0"/>
        </w:numPr>
      </w:pPr>
    </w:p>
    <w:p w14:paraId="19D8DCF8" w14:textId="4FB61842" w:rsidR="00DE4B55" w:rsidRPr="00DE4B55" w:rsidRDefault="00DE4B55" w:rsidP="00DE4B55">
      <w:pPr>
        <w:pStyle w:val="PR3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FIN DE LA SUBSECCIÓN DE ESPECIFICACIONES</w:t>
      </w:r>
    </w:p>
    <w:p w14:paraId="5AC091D3" w14:textId="28A731EE" w:rsidR="00D56AAC" w:rsidRDefault="00D56AAC" w:rsidP="00D56AAC">
      <w:pPr>
        <w:pStyle w:val="PR2"/>
        <w:numPr>
          <w:ilvl w:val="0"/>
          <w:numId w:val="0"/>
        </w:numPr>
      </w:pPr>
    </w:p>
    <w:p w14:paraId="525BF33A" w14:textId="69F783B9" w:rsidR="00D56AAC" w:rsidRDefault="00D56AAC" w:rsidP="00D56AAC">
      <w:pPr>
        <w:pStyle w:val="PR2"/>
        <w:numPr>
          <w:ilvl w:val="0"/>
          <w:numId w:val="0"/>
        </w:numPr>
      </w:pPr>
    </w:p>
    <w:p w14:paraId="578533DC" w14:textId="77777777" w:rsidR="00DE4B55" w:rsidRDefault="00DE4B55" w:rsidP="00D56AAC">
      <w:pPr>
        <w:pStyle w:val="PR2"/>
        <w:numPr>
          <w:ilvl w:val="0"/>
          <w:numId w:val="0"/>
        </w:numPr>
      </w:pPr>
    </w:p>
    <w:p w14:paraId="034EC611" w14:textId="76279EAA" w:rsidR="006A44E0" w:rsidRDefault="006A44E0" w:rsidP="00D71EE9">
      <w:pPr>
        <w:pStyle w:val="PR5"/>
        <w:numPr>
          <w:ilvl w:val="0"/>
          <w:numId w:val="0"/>
        </w:numPr>
        <w:ind w:left="6426" w:hanging="576"/>
      </w:pPr>
    </w:p>
    <w:sectPr w:rsidR="006A44E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9707" w14:textId="77777777" w:rsidR="00393B70" w:rsidRDefault="00393B70" w:rsidP="0059760C">
      <w:pPr>
        <w:spacing w:after="0" w:line="240" w:lineRule="auto"/>
      </w:pPr>
      <w:r>
        <w:separator/>
      </w:r>
    </w:p>
  </w:endnote>
  <w:endnote w:type="continuationSeparator" w:id="0">
    <w:p w14:paraId="05B1A99A" w14:textId="77777777" w:rsidR="00393B70" w:rsidRDefault="00393B70" w:rsidP="005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1949" w14:textId="5950412F" w:rsidR="006B73DA" w:rsidRDefault="006B73DA">
    <w:pPr>
      <w:pStyle w:val="Footer"/>
    </w:pPr>
    <w:r>
      <w:t xml:space="preserve">Sensores (11272023)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825B" w14:textId="77777777" w:rsidR="00393B70" w:rsidRDefault="00393B70" w:rsidP="0059760C">
      <w:pPr>
        <w:spacing w:after="0" w:line="240" w:lineRule="auto"/>
      </w:pPr>
      <w:r>
        <w:separator/>
      </w:r>
    </w:p>
  </w:footnote>
  <w:footnote w:type="continuationSeparator" w:id="0">
    <w:p w14:paraId="4DAA494C" w14:textId="77777777" w:rsidR="00393B70" w:rsidRDefault="00393B70" w:rsidP="0059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771C" w14:textId="77777777" w:rsidR="006B73DA" w:rsidRDefault="006B73D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CE62A2" wp14:editId="65AA8E4B">
          <wp:simplePos x="0" y="0"/>
          <wp:positionH relativeFrom="column">
            <wp:posOffset>4966335</wp:posOffset>
          </wp:positionH>
          <wp:positionV relativeFrom="paragraph">
            <wp:posOffset>-100330</wp:posOffset>
          </wp:positionV>
          <wp:extent cx="1371600" cy="550545"/>
          <wp:effectExtent l="0" t="0" r="0" b="0"/>
          <wp:wrapNone/>
          <wp:docPr id="1" name="Picture 1" descr="NEWBel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Bel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9FE80DE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5796"/>
        </w:tabs>
        <w:ind w:left="5796" w:hanging="576"/>
      </w:pPr>
      <w:rPr>
        <w:rFonts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3276"/>
        </w:tabs>
        <w:ind w:left="3276" w:hanging="576"/>
      </w:pPr>
      <w:rPr>
        <w:rFonts w:hint="default"/>
        <w:b w:val="0"/>
      </w:rPr>
    </w:lvl>
    <w:lvl w:ilvl="8">
      <w:start w:val="1"/>
      <w:numFmt w:val="upperLetter"/>
      <w:pStyle w:val="PR5"/>
      <w:lvlText w:val="%9."/>
      <w:lvlJc w:val="left"/>
      <w:pPr>
        <w:tabs>
          <w:tab w:val="num" w:pos="6426"/>
        </w:tabs>
        <w:ind w:left="6426" w:hanging="576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EA4796"/>
    <w:multiLevelType w:val="multilevel"/>
    <w:tmpl w:val="0A84C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4C1C66"/>
    <w:multiLevelType w:val="multilevel"/>
    <w:tmpl w:val="5EFAFD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1E103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212B35BC"/>
    <w:multiLevelType w:val="multilevel"/>
    <w:tmpl w:val="700E5E5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6EB3EC7"/>
    <w:multiLevelType w:val="hybridMultilevel"/>
    <w:tmpl w:val="6DC23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2062"/>
    <w:multiLevelType w:val="multilevel"/>
    <w:tmpl w:val="0422E5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0900881"/>
    <w:multiLevelType w:val="multilevel"/>
    <w:tmpl w:val="2424DE46"/>
    <w:lvl w:ilvl="0">
      <w:start w:val="1"/>
      <w:numFmt w:val="decimal"/>
      <w:pStyle w:val="Heading1"/>
      <w:suff w:val="nothing"/>
      <w:lvlText w:val="Section %1"/>
      <w:lvlJc w:val="left"/>
      <w:pPr>
        <w:ind w:left="0" w:firstLine="0"/>
      </w:pPr>
    </w:lvl>
    <w:lvl w:ilvl="1">
      <w:start w:val="1"/>
      <w:numFmt w:val="decimal"/>
      <w:pStyle w:val="Heading2"/>
      <w:suff w:val="nothing"/>
      <w:lvlText w:val="Part %2 - 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pStyle w:val="Heading4"/>
      <w:lvlText w:val="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Heading6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2880"/>
        </w:tabs>
        <w:ind w:left="288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pStyle w:val="Heading9"/>
      <w:lvlText w:val="(%9)"/>
      <w:lvlJc w:val="left"/>
      <w:pPr>
        <w:tabs>
          <w:tab w:val="num" w:pos="3600"/>
        </w:tabs>
        <w:ind w:left="3600" w:hanging="720"/>
      </w:pPr>
    </w:lvl>
  </w:abstractNum>
  <w:abstractNum w:abstractNumId="8" w15:restartNumberingAfterBreak="0">
    <w:nsid w:val="45D6733D"/>
    <w:multiLevelType w:val="multilevel"/>
    <w:tmpl w:val="D2C69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90A728B"/>
    <w:multiLevelType w:val="hybridMultilevel"/>
    <w:tmpl w:val="53C413B6"/>
    <w:lvl w:ilvl="0" w:tplc="853A6FAC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Cs w:val="20"/>
      </w:rPr>
    </w:lvl>
    <w:lvl w:ilvl="1" w:tplc="C03E9D52">
      <w:start w:val="8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  <w:szCs w:val="20"/>
      </w:rPr>
    </w:lvl>
    <w:lvl w:ilvl="2" w:tplc="C3F8A4F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D2181A"/>
    <w:multiLevelType w:val="multilevel"/>
    <w:tmpl w:val="8EFE1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19829174">
    <w:abstractNumId w:val="0"/>
  </w:num>
  <w:num w:numId="2" w16cid:durableId="703872074">
    <w:abstractNumId w:val="5"/>
  </w:num>
  <w:num w:numId="3" w16cid:durableId="659388226">
    <w:abstractNumId w:val="0"/>
  </w:num>
  <w:num w:numId="4" w16cid:durableId="58892499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727218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512908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8602467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864" w:hanging="576"/>
        </w:pPr>
        <w:rPr>
          <w:rFonts w:hint="default"/>
          <w:b w:val="0"/>
          <w:color w:val="auto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8" w16cid:durableId="749430736">
    <w:abstractNumId w:val="6"/>
  </w:num>
  <w:num w:numId="9" w16cid:durableId="1310593864">
    <w:abstractNumId w:val="2"/>
  </w:num>
  <w:num w:numId="10" w16cid:durableId="880093570">
    <w:abstractNumId w:val="9"/>
  </w:num>
  <w:num w:numId="11" w16cid:durableId="729763935">
    <w:abstractNumId w:val="8"/>
  </w:num>
  <w:num w:numId="12" w16cid:durableId="570123128">
    <w:abstractNumId w:val="4"/>
  </w:num>
  <w:num w:numId="13" w16cid:durableId="87550710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705178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967238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75863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3401312">
    <w:abstractNumId w:val="10"/>
  </w:num>
  <w:num w:numId="18" w16cid:durableId="510990128">
    <w:abstractNumId w:val="1"/>
  </w:num>
  <w:num w:numId="19" w16cid:durableId="455411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64"/>
    <w:rsid w:val="0000146F"/>
    <w:rsid w:val="00025006"/>
    <w:rsid w:val="0002678C"/>
    <w:rsid w:val="000401D8"/>
    <w:rsid w:val="000741EF"/>
    <w:rsid w:val="0007731D"/>
    <w:rsid w:val="00083C7F"/>
    <w:rsid w:val="00084DA7"/>
    <w:rsid w:val="000874EE"/>
    <w:rsid w:val="00094126"/>
    <w:rsid w:val="00094D18"/>
    <w:rsid w:val="000A462E"/>
    <w:rsid w:val="000A6B80"/>
    <w:rsid w:val="000A7C91"/>
    <w:rsid w:val="000B433B"/>
    <w:rsid w:val="000C6EA1"/>
    <w:rsid w:val="000D4256"/>
    <w:rsid w:val="000E02D6"/>
    <w:rsid w:val="000E23E7"/>
    <w:rsid w:val="000E68A7"/>
    <w:rsid w:val="00117944"/>
    <w:rsid w:val="00117CF6"/>
    <w:rsid w:val="00141753"/>
    <w:rsid w:val="00150F9F"/>
    <w:rsid w:val="00156859"/>
    <w:rsid w:val="00166672"/>
    <w:rsid w:val="00172B5F"/>
    <w:rsid w:val="00173066"/>
    <w:rsid w:val="001730F4"/>
    <w:rsid w:val="001914A8"/>
    <w:rsid w:val="0019270A"/>
    <w:rsid w:val="001B557A"/>
    <w:rsid w:val="001C7631"/>
    <w:rsid w:val="001D62EF"/>
    <w:rsid w:val="001E05DA"/>
    <w:rsid w:val="001F500A"/>
    <w:rsid w:val="001F6096"/>
    <w:rsid w:val="001F620D"/>
    <w:rsid w:val="001F6E2D"/>
    <w:rsid w:val="00203935"/>
    <w:rsid w:val="00203A57"/>
    <w:rsid w:val="00235E75"/>
    <w:rsid w:val="00273903"/>
    <w:rsid w:val="00276225"/>
    <w:rsid w:val="00292D24"/>
    <w:rsid w:val="0029582F"/>
    <w:rsid w:val="00295E8E"/>
    <w:rsid w:val="002B35B7"/>
    <w:rsid w:val="002D0421"/>
    <w:rsid w:val="002D5117"/>
    <w:rsid w:val="002D6F42"/>
    <w:rsid w:val="002E1D00"/>
    <w:rsid w:val="002F3A27"/>
    <w:rsid w:val="002F6234"/>
    <w:rsid w:val="003031FD"/>
    <w:rsid w:val="0031314B"/>
    <w:rsid w:val="0031579E"/>
    <w:rsid w:val="00316266"/>
    <w:rsid w:val="00331C43"/>
    <w:rsid w:val="003620C6"/>
    <w:rsid w:val="00370616"/>
    <w:rsid w:val="0037377E"/>
    <w:rsid w:val="00382585"/>
    <w:rsid w:val="003831DB"/>
    <w:rsid w:val="00391035"/>
    <w:rsid w:val="00393B70"/>
    <w:rsid w:val="003A2A1B"/>
    <w:rsid w:val="003A7269"/>
    <w:rsid w:val="003B0D10"/>
    <w:rsid w:val="003C0DF2"/>
    <w:rsid w:val="003C3D0E"/>
    <w:rsid w:val="003C4BB3"/>
    <w:rsid w:val="003C69C5"/>
    <w:rsid w:val="003E290C"/>
    <w:rsid w:val="003F67CB"/>
    <w:rsid w:val="00400BAE"/>
    <w:rsid w:val="00411600"/>
    <w:rsid w:val="00412372"/>
    <w:rsid w:val="00413A58"/>
    <w:rsid w:val="00413BF4"/>
    <w:rsid w:val="00421DF6"/>
    <w:rsid w:val="00425322"/>
    <w:rsid w:val="0043184C"/>
    <w:rsid w:val="004478AD"/>
    <w:rsid w:val="00452048"/>
    <w:rsid w:val="004666FA"/>
    <w:rsid w:val="00470B0C"/>
    <w:rsid w:val="00495087"/>
    <w:rsid w:val="004C068F"/>
    <w:rsid w:val="004C592C"/>
    <w:rsid w:val="004C7056"/>
    <w:rsid w:val="004D2064"/>
    <w:rsid w:val="004D6A5A"/>
    <w:rsid w:val="004E3938"/>
    <w:rsid w:val="00504903"/>
    <w:rsid w:val="00505A8E"/>
    <w:rsid w:val="005114D0"/>
    <w:rsid w:val="00520054"/>
    <w:rsid w:val="00522961"/>
    <w:rsid w:val="00525F4F"/>
    <w:rsid w:val="0053443E"/>
    <w:rsid w:val="00534C15"/>
    <w:rsid w:val="00540BE1"/>
    <w:rsid w:val="00550A81"/>
    <w:rsid w:val="00550BFE"/>
    <w:rsid w:val="00550D76"/>
    <w:rsid w:val="00552727"/>
    <w:rsid w:val="00591DC6"/>
    <w:rsid w:val="0059760C"/>
    <w:rsid w:val="005A24A1"/>
    <w:rsid w:val="005A7700"/>
    <w:rsid w:val="005B10AE"/>
    <w:rsid w:val="005B180F"/>
    <w:rsid w:val="005C3F02"/>
    <w:rsid w:val="005E10EC"/>
    <w:rsid w:val="005E4662"/>
    <w:rsid w:val="005E4A56"/>
    <w:rsid w:val="005F1BDB"/>
    <w:rsid w:val="00612F58"/>
    <w:rsid w:val="006179A3"/>
    <w:rsid w:val="00627151"/>
    <w:rsid w:val="00634B77"/>
    <w:rsid w:val="006416E9"/>
    <w:rsid w:val="00643852"/>
    <w:rsid w:val="00643E61"/>
    <w:rsid w:val="00655A19"/>
    <w:rsid w:val="0067102A"/>
    <w:rsid w:val="00673073"/>
    <w:rsid w:val="006938CC"/>
    <w:rsid w:val="00694C8E"/>
    <w:rsid w:val="00697BD3"/>
    <w:rsid w:val="006A12D5"/>
    <w:rsid w:val="006A44E0"/>
    <w:rsid w:val="006A7722"/>
    <w:rsid w:val="006B070B"/>
    <w:rsid w:val="006B70C1"/>
    <w:rsid w:val="006B73DA"/>
    <w:rsid w:val="006C3C40"/>
    <w:rsid w:val="006D2FB5"/>
    <w:rsid w:val="006D74E9"/>
    <w:rsid w:val="006E25C2"/>
    <w:rsid w:val="006F765E"/>
    <w:rsid w:val="007046D3"/>
    <w:rsid w:val="007076AD"/>
    <w:rsid w:val="00707BD0"/>
    <w:rsid w:val="00717C74"/>
    <w:rsid w:val="0072244E"/>
    <w:rsid w:val="0072646C"/>
    <w:rsid w:val="00732052"/>
    <w:rsid w:val="00735B98"/>
    <w:rsid w:val="00750D51"/>
    <w:rsid w:val="007542D3"/>
    <w:rsid w:val="0076559C"/>
    <w:rsid w:val="007971E6"/>
    <w:rsid w:val="0079786E"/>
    <w:rsid w:val="00797A03"/>
    <w:rsid w:val="007A4CFF"/>
    <w:rsid w:val="007A62AD"/>
    <w:rsid w:val="007B42F5"/>
    <w:rsid w:val="007B6206"/>
    <w:rsid w:val="007C3980"/>
    <w:rsid w:val="007D3692"/>
    <w:rsid w:val="007E40C5"/>
    <w:rsid w:val="007F1F88"/>
    <w:rsid w:val="007F2AFF"/>
    <w:rsid w:val="00800DB3"/>
    <w:rsid w:val="00804D24"/>
    <w:rsid w:val="00805C0A"/>
    <w:rsid w:val="00814FDA"/>
    <w:rsid w:val="00825030"/>
    <w:rsid w:val="00832FA1"/>
    <w:rsid w:val="00836979"/>
    <w:rsid w:val="00847374"/>
    <w:rsid w:val="00850BE4"/>
    <w:rsid w:val="0086326C"/>
    <w:rsid w:val="00875360"/>
    <w:rsid w:val="00884906"/>
    <w:rsid w:val="00887EAD"/>
    <w:rsid w:val="00897A51"/>
    <w:rsid w:val="008A3592"/>
    <w:rsid w:val="008A614C"/>
    <w:rsid w:val="008A7A55"/>
    <w:rsid w:val="008B2DCE"/>
    <w:rsid w:val="008B4DFB"/>
    <w:rsid w:val="008B51E6"/>
    <w:rsid w:val="008B746C"/>
    <w:rsid w:val="008C444D"/>
    <w:rsid w:val="008D50A2"/>
    <w:rsid w:val="008D5910"/>
    <w:rsid w:val="008E7D52"/>
    <w:rsid w:val="008F40EF"/>
    <w:rsid w:val="00906571"/>
    <w:rsid w:val="00907864"/>
    <w:rsid w:val="009078D9"/>
    <w:rsid w:val="009140D0"/>
    <w:rsid w:val="009449CA"/>
    <w:rsid w:val="00951292"/>
    <w:rsid w:val="00962252"/>
    <w:rsid w:val="0096565A"/>
    <w:rsid w:val="00970038"/>
    <w:rsid w:val="00971055"/>
    <w:rsid w:val="00990191"/>
    <w:rsid w:val="0099069C"/>
    <w:rsid w:val="00993B8A"/>
    <w:rsid w:val="009A0802"/>
    <w:rsid w:val="009A55F3"/>
    <w:rsid w:val="009A5AE8"/>
    <w:rsid w:val="009C072A"/>
    <w:rsid w:val="009D2F3A"/>
    <w:rsid w:val="009D4897"/>
    <w:rsid w:val="009D5A0E"/>
    <w:rsid w:val="009E4917"/>
    <w:rsid w:val="009F3889"/>
    <w:rsid w:val="00A03E59"/>
    <w:rsid w:val="00A04EAE"/>
    <w:rsid w:val="00A13797"/>
    <w:rsid w:val="00A203CE"/>
    <w:rsid w:val="00A31516"/>
    <w:rsid w:val="00A372B1"/>
    <w:rsid w:val="00A43B0A"/>
    <w:rsid w:val="00A50574"/>
    <w:rsid w:val="00A514B2"/>
    <w:rsid w:val="00A53EE2"/>
    <w:rsid w:val="00A574BF"/>
    <w:rsid w:val="00A62927"/>
    <w:rsid w:val="00A67553"/>
    <w:rsid w:val="00A83517"/>
    <w:rsid w:val="00A90369"/>
    <w:rsid w:val="00AA36EB"/>
    <w:rsid w:val="00AB2AD4"/>
    <w:rsid w:val="00AB7AD8"/>
    <w:rsid w:val="00AD2290"/>
    <w:rsid w:val="00AD4FE1"/>
    <w:rsid w:val="00AD6D0C"/>
    <w:rsid w:val="00AE57DC"/>
    <w:rsid w:val="00AF1731"/>
    <w:rsid w:val="00AF1C63"/>
    <w:rsid w:val="00AF2A00"/>
    <w:rsid w:val="00B0031C"/>
    <w:rsid w:val="00B02979"/>
    <w:rsid w:val="00B03C92"/>
    <w:rsid w:val="00B059AB"/>
    <w:rsid w:val="00B07923"/>
    <w:rsid w:val="00B12671"/>
    <w:rsid w:val="00B1543E"/>
    <w:rsid w:val="00B215C3"/>
    <w:rsid w:val="00B24099"/>
    <w:rsid w:val="00B2707C"/>
    <w:rsid w:val="00B34629"/>
    <w:rsid w:val="00B34945"/>
    <w:rsid w:val="00B51AE5"/>
    <w:rsid w:val="00B72EE7"/>
    <w:rsid w:val="00B76B12"/>
    <w:rsid w:val="00B80AEE"/>
    <w:rsid w:val="00B81910"/>
    <w:rsid w:val="00B87807"/>
    <w:rsid w:val="00B92E88"/>
    <w:rsid w:val="00B93BE3"/>
    <w:rsid w:val="00BB3AD2"/>
    <w:rsid w:val="00BB517C"/>
    <w:rsid w:val="00BB6DFA"/>
    <w:rsid w:val="00BC0E67"/>
    <w:rsid w:val="00BC2128"/>
    <w:rsid w:val="00BC2914"/>
    <w:rsid w:val="00BC361E"/>
    <w:rsid w:val="00BC47E3"/>
    <w:rsid w:val="00BD101B"/>
    <w:rsid w:val="00BE6E07"/>
    <w:rsid w:val="00BF3A94"/>
    <w:rsid w:val="00BF4594"/>
    <w:rsid w:val="00BF4CD2"/>
    <w:rsid w:val="00BF6752"/>
    <w:rsid w:val="00C02916"/>
    <w:rsid w:val="00C06783"/>
    <w:rsid w:val="00C12E8C"/>
    <w:rsid w:val="00C25D40"/>
    <w:rsid w:val="00C25E44"/>
    <w:rsid w:val="00C27948"/>
    <w:rsid w:val="00C416C3"/>
    <w:rsid w:val="00C42E48"/>
    <w:rsid w:val="00C442A3"/>
    <w:rsid w:val="00C535E9"/>
    <w:rsid w:val="00C55A7F"/>
    <w:rsid w:val="00C56EF6"/>
    <w:rsid w:val="00C7442B"/>
    <w:rsid w:val="00C74EC5"/>
    <w:rsid w:val="00C75A8D"/>
    <w:rsid w:val="00C85BC6"/>
    <w:rsid w:val="00C94E45"/>
    <w:rsid w:val="00C95E20"/>
    <w:rsid w:val="00CB2A59"/>
    <w:rsid w:val="00CC1E9F"/>
    <w:rsid w:val="00CC3ABA"/>
    <w:rsid w:val="00CD1F55"/>
    <w:rsid w:val="00CD2136"/>
    <w:rsid w:val="00CE03A6"/>
    <w:rsid w:val="00CE2012"/>
    <w:rsid w:val="00CE4591"/>
    <w:rsid w:val="00CE60F8"/>
    <w:rsid w:val="00CE6EFA"/>
    <w:rsid w:val="00CE766C"/>
    <w:rsid w:val="00CF153E"/>
    <w:rsid w:val="00CF3A74"/>
    <w:rsid w:val="00CF3E48"/>
    <w:rsid w:val="00D06968"/>
    <w:rsid w:val="00D135FB"/>
    <w:rsid w:val="00D14DAA"/>
    <w:rsid w:val="00D24439"/>
    <w:rsid w:val="00D24D78"/>
    <w:rsid w:val="00D26D7C"/>
    <w:rsid w:val="00D3058D"/>
    <w:rsid w:val="00D452F8"/>
    <w:rsid w:val="00D500D8"/>
    <w:rsid w:val="00D562CA"/>
    <w:rsid w:val="00D56AAC"/>
    <w:rsid w:val="00D56ABE"/>
    <w:rsid w:val="00D7002B"/>
    <w:rsid w:val="00D71EE9"/>
    <w:rsid w:val="00D81E79"/>
    <w:rsid w:val="00D84187"/>
    <w:rsid w:val="00D91BAA"/>
    <w:rsid w:val="00D928FB"/>
    <w:rsid w:val="00D93D8A"/>
    <w:rsid w:val="00DA529F"/>
    <w:rsid w:val="00DB468B"/>
    <w:rsid w:val="00DC233A"/>
    <w:rsid w:val="00DC7E28"/>
    <w:rsid w:val="00DD1159"/>
    <w:rsid w:val="00DD279D"/>
    <w:rsid w:val="00DD2E43"/>
    <w:rsid w:val="00DE24AB"/>
    <w:rsid w:val="00DE4B55"/>
    <w:rsid w:val="00DE6895"/>
    <w:rsid w:val="00DF11E2"/>
    <w:rsid w:val="00DF775D"/>
    <w:rsid w:val="00E1291A"/>
    <w:rsid w:val="00E21C60"/>
    <w:rsid w:val="00E2428D"/>
    <w:rsid w:val="00E26297"/>
    <w:rsid w:val="00E4147E"/>
    <w:rsid w:val="00E45082"/>
    <w:rsid w:val="00E4783C"/>
    <w:rsid w:val="00E51031"/>
    <w:rsid w:val="00E546A2"/>
    <w:rsid w:val="00E62A1A"/>
    <w:rsid w:val="00E9052B"/>
    <w:rsid w:val="00E90864"/>
    <w:rsid w:val="00EB3CA1"/>
    <w:rsid w:val="00EC11BF"/>
    <w:rsid w:val="00EC1E2B"/>
    <w:rsid w:val="00ED12CE"/>
    <w:rsid w:val="00ED5E66"/>
    <w:rsid w:val="00ED7DC5"/>
    <w:rsid w:val="00EE1AB5"/>
    <w:rsid w:val="00EF5A63"/>
    <w:rsid w:val="00EF6D9F"/>
    <w:rsid w:val="00F10ED8"/>
    <w:rsid w:val="00F11E26"/>
    <w:rsid w:val="00F2113A"/>
    <w:rsid w:val="00F22DD0"/>
    <w:rsid w:val="00F30C4A"/>
    <w:rsid w:val="00F34619"/>
    <w:rsid w:val="00F34B5A"/>
    <w:rsid w:val="00F35F35"/>
    <w:rsid w:val="00F41263"/>
    <w:rsid w:val="00F42E3E"/>
    <w:rsid w:val="00F80022"/>
    <w:rsid w:val="00F853D5"/>
    <w:rsid w:val="00F9119B"/>
    <w:rsid w:val="00F929C2"/>
    <w:rsid w:val="00FA761F"/>
    <w:rsid w:val="00FB3AC9"/>
    <w:rsid w:val="00FC03DD"/>
    <w:rsid w:val="00FC2DCF"/>
    <w:rsid w:val="00FD6ADE"/>
    <w:rsid w:val="00FE0593"/>
    <w:rsid w:val="00FE3C6D"/>
    <w:rsid w:val="00FF2D92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F418F"/>
  <w15:chartTrackingRefBased/>
  <w15:docId w15:val="{DA75E5C2-EF0A-4BD8-98A9-56D129C6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FS10,DPA,WCCSB,FS101,DPA1,WCCSB1,PT"/>
    <w:basedOn w:val="Normal"/>
    <w:next w:val="Heading2"/>
    <w:link w:val="Heading1Char"/>
    <w:qFormat/>
    <w:rsid w:val="009078D9"/>
    <w:pPr>
      <w:keepNext/>
      <w:numPr>
        <w:numId w:val="16"/>
      </w:numPr>
      <w:spacing w:after="0" w:line="240" w:lineRule="auto"/>
      <w:outlineLvl w:val="0"/>
    </w:pPr>
    <w:rPr>
      <w:rFonts w:ascii="Arial" w:eastAsia="Times New Roman" w:hAnsi="Arial" w:cs="Arial"/>
      <w:bCs/>
      <w:i/>
      <w:vanish/>
    </w:rPr>
  </w:style>
  <w:style w:type="paragraph" w:styleId="Heading2">
    <w:name w:val="heading 2"/>
    <w:aliases w:val="Heading 2-FS10,Heading 2-DPA,Heading 2-WCCSB,Heading 2-FS101,Heading 2-DPA1,Heading 2-WCCSB1"/>
    <w:basedOn w:val="Heading1"/>
    <w:next w:val="Heading3"/>
    <w:link w:val="Heading2Char"/>
    <w:semiHidden/>
    <w:unhideWhenUsed/>
    <w:qFormat/>
    <w:rsid w:val="009078D9"/>
    <w:pPr>
      <w:numPr>
        <w:ilvl w:val="1"/>
      </w:numPr>
      <w:spacing w:before="220"/>
      <w:outlineLvl w:val="1"/>
    </w:pPr>
    <w:rPr>
      <w:rFonts w:ascii="Times New Roman" w:hAnsi="Times New Roman"/>
      <w:bCs w:val="0"/>
      <w:i w:val="0"/>
      <w:iCs/>
      <w:caps/>
      <w:vanish w:val="0"/>
    </w:rPr>
  </w:style>
  <w:style w:type="paragraph" w:styleId="Heading3">
    <w:name w:val="heading 3"/>
    <w:aliases w:val="Heading 3-FS10,Heading 3-DPA,Heading 3-WCCSB,Heading 3-FS101,Heading 3-DPA1,Heading 3-WCCSB1"/>
    <w:basedOn w:val="Heading2"/>
    <w:next w:val="Heading4"/>
    <w:link w:val="Heading3Char"/>
    <w:semiHidden/>
    <w:unhideWhenUsed/>
    <w:qFormat/>
    <w:rsid w:val="009078D9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aliases w:val="Heading 4-FS10,Heading 4-DPA,Heading 4-WCCSB,Heading 4-FS101,Heading 4-DPA1,Heading 4-WCCSB1"/>
    <w:basedOn w:val="Heading3"/>
    <w:next w:val="Heading5"/>
    <w:link w:val="Heading4Char"/>
    <w:semiHidden/>
    <w:unhideWhenUsed/>
    <w:qFormat/>
    <w:rsid w:val="009078D9"/>
    <w:pPr>
      <w:keepNext w:val="0"/>
      <w:numPr>
        <w:ilvl w:val="3"/>
      </w:numPr>
      <w:outlineLvl w:val="3"/>
    </w:pPr>
    <w:rPr>
      <w:bCs w:val="0"/>
      <w:caps w:val="0"/>
      <w:szCs w:val="28"/>
    </w:rPr>
  </w:style>
  <w:style w:type="paragraph" w:styleId="Heading5">
    <w:name w:val="heading 5"/>
    <w:aliases w:val="Heading 5-FS10,Heading 5-DPA,Heading 5-WCCSB,Heading 5-FS101,Heading 5-DPA1,Heading 5-WCCSB1"/>
    <w:basedOn w:val="Heading4"/>
    <w:link w:val="Heading5Char"/>
    <w:semiHidden/>
    <w:unhideWhenUsed/>
    <w:qFormat/>
    <w:rsid w:val="009078D9"/>
    <w:pPr>
      <w:numPr>
        <w:ilvl w:val="4"/>
      </w:numPr>
      <w:contextualSpacing/>
      <w:outlineLvl w:val="4"/>
    </w:pPr>
    <w:rPr>
      <w:bCs/>
      <w:iCs w:val="0"/>
      <w:szCs w:val="26"/>
    </w:rPr>
  </w:style>
  <w:style w:type="paragraph" w:styleId="Heading6">
    <w:name w:val="heading 6"/>
    <w:aliases w:val="Heading 6-FS10,Heading 6-DPA,Heading 6-WCCSB,Heading 6-FS101,Heading 6-DPA1,Heading 6-WCCSB1"/>
    <w:basedOn w:val="Heading5"/>
    <w:link w:val="Heading6Char"/>
    <w:semiHidden/>
    <w:unhideWhenUsed/>
    <w:qFormat/>
    <w:rsid w:val="009078D9"/>
    <w:pPr>
      <w:numPr>
        <w:ilvl w:val="5"/>
      </w:numPr>
      <w:tabs>
        <w:tab w:val="clear" w:pos="2160"/>
        <w:tab w:val="num" w:pos="2880"/>
      </w:tabs>
      <w:ind w:left="2880" w:hanging="720"/>
      <w:outlineLvl w:val="5"/>
    </w:pPr>
    <w:rPr>
      <w:bCs w:val="0"/>
      <w:szCs w:val="22"/>
    </w:rPr>
  </w:style>
  <w:style w:type="paragraph" w:styleId="Heading7">
    <w:name w:val="heading 7"/>
    <w:aliases w:val="Heading 7-FS10,Heading 7-DPA,Heading 7-WCCSB,Heading 7-FS101,Heading 7-DPA1,Heading 7-WCCSB1"/>
    <w:basedOn w:val="Heading6"/>
    <w:link w:val="Heading7Char"/>
    <w:semiHidden/>
    <w:unhideWhenUsed/>
    <w:qFormat/>
    <w:rsid w:val="009078D9"/>
    <w:pPr>
      <w:numPr>
        <w:ilvl w:val="6"/>
      </w:numPr>
      <w:tabs>
        <w:tab w:val="clear" w:pos="2880"/>
        <w:tab w:val="num" w:pos="3600"/>
      </w:tabs>
      <w:ind w:left="3600"/>
      <w:outlineLvl w:val="6"/>
    </w:pPr>
    <w:rPr>
      <w:rFonts w:ascii="Times New Roman" w:hAnsi="Times New Roman"/>
    </w:rPr>
  </w:style>
  <w:style w:type="paragraph" w:styleId="Heading8">
    <w:name w:val="heading 8"/>
    <w:aliases w:val="Heading 8-FS10,Heading 8-DPA,Heading 8-WCCSB,Heading 8-FS101,Heading 8-DPA1,Heading 8-WCCSB1"/>
    <w:basedOn w:val="Heading7"/>
    <w:link w:val="Heading8Char"/>
    <w:semiHidden/>
    <w:unhideWhenUsed/>
    <w:qFormat/>
    <w:rsid w:val="009078D9"/>
    <w:pPr>
      <w:numPr>
        <w:ilvl w:val="7"/>
      </w:numPr>
      <w:tabs>
        <w:tab w:val="clear" w:pos="2880"/>
        <w:tab w:val="left" w:pos="4320"/>
      </w:tabs>
      <w:ind w:left="4320" w:hanging="720"/>
      <w:outlineLvl w:val="7"/>
    </w:pPr>
    <w:rPr>
      <w:iCs/>
    </w:rPr>
  </w:style>
  <w:style w:type="paragraph" w:styleId="Heading9">
    <w:name w:val="heading 9"/>
    <w:aliases w:val="Heading 9-SWCC,Heading 9-DPA,Heading 9-WCCSB,Heading 9-SWCC1,Heading 9-DPA1,Heading 9-WCCSB1"/>
    <w:basedOn w:val="Heading8"/>
    <w:link w:val="Heading9Char"/>
    <w:semiHidden/>
    <w:unhideWhenUsed/>
    <w:qFormat/>
    <w:rsid w:val="009078D9"/>
    <w:pPr>
      <w:numPr>
        <w:ilvl w:val="8"/>
      </w:numPr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  <w:rPr>
      <w:rFonts w:ascii="Calibri" w:hAnsi="Calibri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E90864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SUT">
    <w:name w:val="SUT"/>
    <w:basedOn w:val="Normal"/>
    <w:next w:val="PR1"/>
    <w:rsid w:val="00E90864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DST">
    <w:name w:val="DST"/>
    <w:basedOn w:val="Normal"/>
    <w:next w:val="PR1"/>
    <w:rsid w:val="00E90864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ART">
    <w:name w:val="ART"/>
    <w:basedOn w:val="Normal"/>
    <w:next w:val="PR1"/>
    <w:rsid w:val="00E90864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/>
      <w:szCs w:val="20"/>
    </w:rPr>
  </w:style>
  <w:style w:type="paragraph" w:customStyle="1" w:styleId="PR1">
    <w:name w:val="PR1"/>
    <w:basedOn w:val="Normal"/>
    <w:rsid w:val="00E90864"/>
    <w:p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/>
      <w:szCs w:val="20"/>
    </w:rPr>
  </w:style>
  <w:style w:type="paragraph" w:customStyle="1" w:styleId="PR2">
    <w:name w:val="PR2"/>
    <w:basedOn w:val="Normal"/>
    <w:rsid w:val="00E90864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Cs w:val="20"/>
    </w:rPr>
  </w:style>
  <w:style w:type="paragraph" w:customStyle="1" w:styleId="PR3">
    <w:name w:val="PR3"/>
    <w:basedOn w:val="Normal"/>
    <w:rsid w:val="00E90864"/>
    <w:pPr>
      <w:numPr>
        <w:ilvl w:val="6"/>
        <w:numId w:val="1"/>
      </w:numPr>
      <w:tabs>
        <w:tab w:val="clear" w:pos="5796"/>
        <w:tab w:val="num" w:pos="2016"/>
      </w:tabs>
      <w:suppressAutoHyphens/>
      <w:spacing w:after="0" w:line="240" w:lineRule="auto"/>
      <w:ind w:left="2016"/>
      <w:jc w:val="both"/>
      <w:outlineLvl w:val="4"/>
    </w:pPr>
    <w:rPr>
      <w:rFonts w:ascii="Times New Roman" w:eastAsia="Times New Roman" w:hAnsi="Times New Roman"/>
      <w:szCs w:val="20"/>
    </w:rPr>
  </w:style>
  <w:style w:type="paragraph" w:customStyle="1" w:styleId="PR4">
    <w:name w:val="PR4"/>
    <w:basedOn w:val="Normal"/>
    <w:rsid w:val="00E90864"/>
    <w:pPr>
      <w:numPr>
        <w:ilvl w:val="7"/>
        <w:numId w:val="1"/>
      </w:numPr>
      <w:tabs>
        <w:tab w:val="clear" w:pos="3276"/>
        <w:tab w:val="num" w:pos="2592"/>
      </w:tabs>
      <w:suppressAutoHyphens/>
      <w:spacing w:after="0" w:line="240" w:lineRule="auto"/>
      <w:ind w:left="2592"/>
      <w:jc w:val="both"/>
      <w:outlineLvl w:val="5"/>
    </w:pPr>
    <w:rPr>
      <w:rFonts w:ascii="Times New Roman" w:eastAsia="Times New Roman" w:hAnsi="Times New Roman"/>
      <w:szCs w:val="20"/>
    </w:rPr>
  </w:style>
  <w:style w:type="paragraph" w:customStyle="1" w:styleId="PR5">
    <w:name w:val="PR5"/>
    <w:basedOn w:val="Normal"/>
    <w:rsid w:val="00E90864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szCs w:val="20"/>
    </w:rPr>
  </w:style>
  <w:style w:type="paragraph" w:customStyle="1" w:styleId="CMT">
    <w:name w:val="CMT"/>
    <w:basedOn w:val="Normal"/>
    <w:link w:val="CMTChar"/>
    <w:rsid w:val="00E9086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Cs w:val="20"/>
    </w:rPr>
  </w:style>
  <w:style w:type="character" w:customStyle="1" w:styleId="SI">
    <w:name w:val="SI"/>
    <w:rsid w:val="00E90864"/>
    <w:rPr>
      <w:color w:val="008080"/>
    </w:rPr>
  </w:style>
  <w:style w:type="character" w:customStyle="1" w:styleId="IP">
    <w:name w:val="IP"/>
    <w:rsid w:val="00E90864"/>
    <w:rPr>
      <w:color w:val="FF0000"/>
    </w:rPr>
  </w:style>
  <w:style w:type="character" w:customStyle="1" w:styleId="CMTChar">
    <w:name w:val="CMT Char"/>
    <w:link w:val="CMT"/>
    <w:rsid w:val="00E90864"/>
    <w:rPr>
      <w:rFonts w:ascii="Times New Roman" w:eastAsia="Times New Roman" w:hAnsi="Times New Roman" w:cs="Times New Roman"/>
      <w:vanish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90864"/>
    <w:pPr>
      <w:ind w:left="720"/>
      <w:contextualSpacing/>
    </w:pPr>
    <w:rPr>
      <w:rFonts w:ascii="Calibri" w:hAnsi="Calibri"/>
    </w:rPr>
  </w:style>
  <w:style w:type="character" w:customStyle="1" w:styleId="SAhyperlink">
    <w:name w:val="SAhyperlink"/>
    <w:uiPriority w:val="1"/>
    <w:qFormat/>
    <w:rsid w:val="00D26D7C"/>
    <w:rPr>
      <w:color w:val="E36C0A"/>
      <w:u w:val="single"/>
    </w:rPr>
  </w:style>
  <w:style w:type="paragraph" w:customStyle="1" w:styleId="SCT">
    <w:name w:val="SCT"/>
    <w:basedOn w:val="Normal"/>
    <w:next w:val="PRT"/>
    <w:rsid w:val="00BC291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NUM">
    <w:name w:val="NUM"/>
    <w:rsid w:val="00BC2914"/>
    <w:rPr>
      <w:rFonts w:ascii="Calibri" w:hAnsi="Calibri"/>
    </w:rPr>
  </w:style>
  <w:style w:type="character" w:customStyle="1" w:styleId="NAM">
    <w:name w:val="NAM"/>
    <w:rsid w:val="00BC2914"/>
    <w:rPr>
      <w:rFonts w:ascii="Calibri" w:hAnsi="Calibri"/>
    </w:rPr>
  </w:style>
  <w:style w:type="paragraph" w:styleId="Header">
    <w:name w:val="header"/>
    <w:basedOn w:val="Normal"/>
    <w:link w:val="HeaderChar"/>
    <w:rsid w:val="00BC291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link w:val="Header"/>
    <w:rsid w:val="00BC2914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60C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sid w:val="0059760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1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4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D18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D18"/>
    <w:rPr>
      <w:b/>
      <w:bCs/>
    </w:rPr>
  </w:style>
  <w:style w:type="paragraph" w:styleId="Revision">
    <w:name w:val="Revision"/>
    <w:hidden/>
    <w:uiPriority w:val="99"/>
    <w:semiHidden/>
    <w:rsid w:val="00550D76"/>
    <w:rPr>
      <w:sz w:val="22"/>
      <w:szCs w:val="22"/>
    </w:rPr>
  </w:style>
  <w:style w:type="character" w:customStyle="1" w:styleId="Heading1Char">
    <w:name w:val="Heading 1 Char"/>
    <w:aliases w:val="FS10 Char,DPA Char,WCCSB Char,FS101 Char,DPA1 Char,WCCSB1 Char,PT Char"/>
    <w:basedOn w:val="DefaultParagraphFont"/>
    <w:link w:val="Heading1"/>
    <w:rsid w:val="009078D9"/>
    <w:rPr>
      <w:rFonts w:ascii="Arial" w:eastAsia="Times New Roman" w:hAnsi="Arial" w:cs="Arial"/>
      <w:bCs/>
      <w:i/>
      <w:vanish/>
      <w:sz w:val="22"/>
      <w:szCs w:val="22"/>
    </w:rPr>
  </w:style>
  <w:style w:type="character" w:customStyle="1" w:styleId="Heading2Char">
    <w:name w:val="Heading 2 Char"/>
    <w:aliases w:val="Heading 2-FS10 Char,Heading 2-DPA Char,Heading 2-WCCSB Char,Heading 2-FS101 Char,Heading 2-DPA1 Char,Heading 2-WCCSB1 Char"/>
    <w:basedOn w:val="DefaultParagraphFont"/>
    <w:link w:val="Heading2"/>
    <w:semiHidden/>
    <w:rsid w:val="009078D9"/>
    <w:rPr>
      <w:rFonts w:ascii="Times New Roman" w:eastAsia="Times New Roman" w:hAnsi="Times New Roman" w:cs="Arial"/>
      <w:iCs/>
      <w:caps/>
      <w:sz w:val="22"/>
      <w:szCs w:val="22"/>
    </w:rPr>
  </w:style>
  <w:style w:type="character" w:customStyle="1" w:styleId="Heading3Char">
    <w:name w:val="Heading 3 Char"/>
    <w:aliases w:val="Heading 3-FS10 Char,Heading 3-DPA Char,Heading 3-WCCSB Char,Heading 3-FS101 Char,Heading 3-DPA1 Char,Heading 3-WCCSB1 Char"/>
    <w:basedOn w:val="DefaultParagraphFont"/>
    <w:link w:val="Heading3"/>
    <w:semiHidden/>
    <w:rsid w:val="009078D9"/>
    <w:rPr>
      <w:rFonts w:ascii="Times New Roman" w:eastAsia="Times New Roman" w:hAnsi="Times New Roman" w:cs="Arial"/>
      <w:bCs/>
      <w:iCs/>
      <w:caps/>
      <w:sz w:val="22"/>
      <w:szCs w:val="26"/>
    </w:rPr>
  </w:style>
  <w:style w:type="character" w:customStyle="1" w:styleId="Heading4Char">
    <w:name w:val="Heading 4 Char"/>
    <w:aliases w:val="Heading 4-FS10 Char,Heading 4-DPA Char,Heading 4-WCCSB Char,Heading 4-FS101 Char,Heading 4-DPA1 Char,Heading 4-WCCSB1 Char"/>
    <w:basedOn w:val="DefaultParagraphFont"/>
    <w:link w:val="Heading4"/>
    <w:semiHidden/>
    <w:rsid w:val="009078D9"/>
    <w:rPr>
      <w:rFonts w:ascii="Times New Roman" w:eastAsia="Times New Roman" w:hAnsi="Times New Roman" w:cs="Arial"/>
      <w:iCs/>
      <w:sz w:val="22"/>
      <w:szCs w:val="28"/>
    </w:rPr>
  </w:style>
  <w:style w:type="character" w:customStyle="1" w:styleId="Heading5Char">
    <w:name w:val="Heading 5 Char"/>
    <w:aliases w:val="Heading 5-FS10 Char,Heading 5-DPA Char,Heading 5-WCCSB Char,Heading 5-FS101 Char,Heading 5-DPA1 Char,Heading 5-WCCSB1 Char"/>
    <w:basedOn w:val="DefaultParagraphFont"/>
    <w:link w:val="Heading5"/>
    <w:semiHidden/>
    <w:rsid w:val="009078D9"/>
    <w:rPr>
      <w:rFonts w:ascii="Times New Roman" w:eastAsia="Times New Roman" w:hAnsi="Times New Roman" w:cs="Arial"/>
      <w:bCs/>
      <w:sz w:val="22"/>
      <w:szCs w:val="26"/>
    </w:rPr>
  </w:style>
  <w:style w:type="character" w:customStyle="1" w:styleId="Heading6Char">
    <w:name w:val="Heading 6 Char"/>
    <w:aliases w:val="Heading 6-FS10 Char,Heading 6-DPA Char,Heading 6-WCCSB Char,Heading 6-FS101 Char,Heading 6-DPA1 Char,Heading 6-WCCSB1 Char"/>
    <w:basedOn w:val="DefaultParagraphFont"/>
    <w:link w:val="Heading6"/>
    <w:semiHidden/>
    <w:rsid w:val="009078D9"/>
    <w:rPr>
      <w:rFonts w:ascii="Times New Roman" w:eastAsia="Times New Roman" w:hAnsi="Times New Roman" w:cs="Arial"/>
      <w:sz w:val="22"/>
      <w:szCs w:val="22"/>
    </w:rPr>
  </w:style>
  <w:style w:type="character" w:customStyle="1" w:styleId="Heading7Char">
    <w:name w:val="Heading 7 Char"/>
    <w:aliases w:val="Heading 7-FS10 Char,Heading 7-DPA Char,Heading 7-WCCSB Char,Heading 7-FS101 Char,Heading 7-DPA1 Char,Heading 7-WCCSB1 Char"/>
    <w:basedOn w:val="DefaultParagraphFont"/>
    <w:link w:val="Heading7"/>
    <w:semiHidden/>
    <w:rsid w:val="009078D9"/>
    <w:rPr>
      <w:rFonts w:ascii="Times New Roman" w:eastAsia="Times New Roman" w:hAnsi="Times New Roman" w:cs="Arial"/>
      <w:sz w:val="22"/>
      <w:szCs w:val="22"/>
    </w:rPr>
  </w:style>
  <w:style w:type="character" w:customStyle="1" w:styleId="Heading8Char">
    <w:name w:val="Heading 8 Char"/>
    <w:aliases w:val="Heading 8-FS10 Char,Heading 8-DPA Char,Heading 8-WCCSB Char,Heading 8-FS101 Char,Heading 8-DPA1 Char,Heading 8-WCCSB1 Char"/>
    <w:basedOn w:val="DefaultParagraphFont"/>
    <w:link w:val="Heading8"/>
    <w:semiHidden/>
    <w:rsid w:val="009078D9"/>
    <w:rPr>
      <w:rFonts w:ascii="Times New Roman" w:eastAsia="Times New Roman" w:hAnsi="Times New Roman" w:cs="Arial"/>
      <w:iCs/>
      <w:sz w:val="22"/>
      <w:szCs w:val="22"/>
    </w:rPr>
  </w:style>
  <w:style w:type="character" w:customStyle="1" w:styleId="Heading9Char">
    <w:name w:val="Heading 9 Char"/>
    <w:aliases w:val="Heading 9-SWCC Char,Heading 9-DPA Char,Heading 9-WCCSB Char,Heading 9-SWCC1 Char,Heading 9-DPA1 Char,Heading 9-WCCSB1 Char"/>
    <w:basedOn w:val="DefaultParagraphFont"/>
    <w:link w:val="Heading9"/>
    <w:semiHidden/>
    <w:rsid w:val="009078D9"/>
    <w:rPr>
      <w:rFonts w:ascii="Times New Roman" w:eastAsia="Times New Roman" w:hAnsi="Times New Roman" w:cs="Arial"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FED6-9D9D-4BDC-A71B-341BD171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BELIMO Automation AG</Company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Robert</dc:creator>
  <cp:keywords/>
  <dc:description/>
  <cp:lastModifiedBy>Gillotti, Ben</cp:lastModifiedBy>
  <cp:revision>2</cp:revision>
  <cp:lastPrinted>2017-04-21T14:09:00Z</cp:lastPrinted>
  <dcterms:created xsi:type="dcterms:W3CDTF">2023-11-28T14:13:00Z</dcterms:created>
  <dcterms:modified xsi:type="dcterms:W3CDTF">2023-11-28T14:13:00Z</dcterms:modified>
</cp:coreProperties>
</file>